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Default Extension="bin" ContentType="application/vnd.openxmlformats-officedocument.oleObject"/>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1.xml" ContentType="application/vnd.openxmlformats-officedocument.drawingml.diagramColors+xml"/>
  <Default Extension="jpeg" ContentType="image/jpeg"/>
  <Default Extension="wmf" ContentType="image/x-wmf"/>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footer3.xml" ContentType="application/vnd.openxmlformats-officedocument.wordprocessingml.footer+xml"/>
  <Override PartName="/word/diagrams/drawing2.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word/diagrams/layout2.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1E10" w:rsidRDefault="00C05494" w:rsidP="00CD183E">
      <w:pPr>
        <w:rPr>
          <w:lang w:val="en-US"/>
        </w:rPr>
        <w:sectPr w:rsidR="004C1E10" w:rsidSect="001F5363">
          <w:headerReference w:type="default" r:id="rId8"/>
          <w:pgSz w:w="11906" w:h="16838"/>
          <w:pgMar w:top="1417" w:right="1417" w:bottom="1417" w:left="1417" w:header="1" w:footer="708" w:gutter="0"/>
          <w:cols w:space="708"/>
          <w:docGrid w:linePitch="360"/>
        </w:sectPr>
      </w:pPr>
      <w:r>
        <w:rPr>
          <w:noProof/>
        </w:rPr>
        <w:pict>
          <v:shapetype id="_x0000_t202" coordsize="21600,21600" o:spt="202" path="m,l,21600r21600,l21600,xe">
            <v:stroke joinstyle="miter"/>
            <v:path gradientshapeok="t" o:connecttype="rect"/>
          </v:shapetype>
          <v:shape id="_x0000_s1028" type="#_x0000_t202" style="position:absolute;left:0;text-align:left;margin-left:-.85pt;margin-top:-112.1pt;width:486.85pt;height:54pt;z-index:251645952" filled="f" stroked="f">
            <v:textbox style="mso-next-textbox:#_x0000_s1028">
              <w:txbxContent>
                <w:p w:rsidR="00E34542" w:rsidRPr="0090229B" w:rsidRDefault="00E34542" w:rsidP="00E209E3">
                  <w:pPr>
                    <w:jc w:val="center"/>
                  </w:pPr>
                  <w:r>
                    <w:t>Červenec 2010</w:t>
                  </w:r>
                </w:p>
                <w:p w:rsidR="00E34542" w:rsidRPr="0090229B" w:rsidRDefault="00E34542" w:rsidP="008449E8"/>
              </w:txbxContent>
            </v:textbox>
          </v:shape>
        </w:pict>
      </w:r>
      <w:r>
        <w:rPr>
          <w:noProof/>
        </w:rPr>
        <w:pict>
          <v:shape id="_x0000_s1027" type="#_x0000_t202" style="position:absolute;left:0;text-align:left;margin-left:242.5pt;margin-top:-401.8pt;width:252pt;height:252pt;z-index:251644928" filled="f" stroked="f">
            <v:textbox style="mso-next-textbox:#_x0000_s1027">
              <w:txbxContent>
                <w:p w:rsidR="00E34542" w:rsidRPr="001024FD" w:rsidRDefault="00E34542" w:rsidP="00CD183E">
                  <w:pPr>
                    <w:rPr>
                      <w:b/>
                    </w:rPr>
                  </w:pPr>
                  <w:r w:rsidRPr="001024FD">
                    <w:rPr>
                      <w:b/>
                    </w:rPr>
                    <w:t>Odpovědný řešitel:</w:t>
                  </w:r>
                </w:p>
                <w:p w:rsidR="00E34542" w:rsidRPr="001024FD" w:rsidRDefault="00E34542" w:rsidP="00CD183E">
                  <w:pPr>
                    <w:rPr>
                      <w:b/>
                    </w:rPr>
                  </w:pPr>
                  <w:r w:rsidRPr="001024FD">
                    <w:rPr>
                      <w:b/>
                    </w:rPr>
                    <w:t>Ing. Pavel Hrubeš, Ph.D.</w:t>
                  </w:r>
                </w:p>
                <w:p w:rsidR="00E34542" w:rsidRPr="001024FD" w:rsidRDefault="00E34542" w:rsidP="00CD183E">
                  <w:pPr>
                    <w:rPr>
                      <w:b/>
                    </w:rPr>
                  </w:pPr>
                </w:p>
                <w:p w:rsidR="00E34542" w:rsidRPr="001024FD" w:rsidRDefault="00E34542" w:rsidP="00CD183E">
                  <w:pPr>
                    <w:rPr>
                      <w:b/>
                    </w:rPr>
                  </w:pPr>
                </w:p>
                <w:p w:rsidR="00E34542" w:rsidRPr="001024FD" w:rsidRDefault="00E34542" w:rsidP="00CD183E">
                  <w:pPr>
                    <w:rPr>
                      <w:b/>
                    </w:rPr>
                  </w:pPr>
                  <w:r w:rsidRPr="001024FD">
                    <w:rPr>
                      <w:b/>
                    </w:rPr>
                    <w:t>Řešitelský tým:</w:t>
                  </w:r>
                </w:p>
                <w:p w:rsidR="00E34542" w:rsidRPr="00357D3B" w:rsidRDefault="00E34542" w:rsidP="00357D3B">
                  <w:pPr>
                    <w:rPr>
                      <w:b/>
                    </w:rPr>
                  </w:pPr>
                  <w:r>
                    <w:rPr>
                      <w:b/>
                    </w:rPr>
                    <w:t>Ing. Martin Langr</w:t>
                  </w:r>
                </w:p>
                <w:p w:rsidR="00E34542" w:rsidRPr="00357D3B" w:rsidRDefault="00E34542" w:rsidP="00357D3B">
                  <w:pPr>
                    <w:rPr>
                      <w:b/>
                    </w:rPr>
                  </w:pPr>
                  <w:r>
                    <w:rPr>
                      <w:b/>
                    </w:rPr>
                    <w:t>Ing. Přemysl Derbek</w:t>
                  </w:r>
                </w:p>
                <w:p w:rsidR="00E34542" w:rsidRPr="008449E8" w:rsidRDefault="00E34542" w:rsidP="00357D3B">
                  <w:pPr>
                    <w:rPr>
                      <w:b/>
                    </w:rPr>
                  </w:pPr>
                  <w:r>
                    <w:rPr>
                      <w:b/>
                    </w:rPr>
                    <w:t>Ing. Dušan Saiko</w:t>
                  </w:r>
                </w:p>
                <w:p w:rsidR="00E34542" w:rsidRPr="008449E8" w:rsidRDefault="00E34542" w:rsidP="00357D3B">
                  <w:pPr>
                    <w:rPr>
                      <w:b/>
                    </w:rPr>
                  </w:pPr>
                  <w:r w:rsidRPr="008449E8">
                    <w:rPr>
                      <w:b/>
                    </w:rPr>
                    <w:t xml:space="preserve">Ing. </w:t>
                  </w:r>
                  <w:r>
                    <w:rPr>
                      <w:b/>
                    </w:rPr>
                    <w:t>Martin Volný</w:t>
                  </w:r>
                </w:p>
                <w:p w:rsidR="00E34542" w:rsidRPr="001024FD" w:rsidRDefault="00E34542" w:rsidP="00CD183E">
                  <w:pPr>
                    <w:rPr>
                      <w:b/>
                    </w:rPr>
                  </w:pPr>
                </w:p>
                <w:p w:rsidR="00E34542" w:rsidRPr="001024FD" w:rsidRDefault="00E34542" w:rsidP="00CD183E">
                  <w:pPr>
                    <w:rPr>
                      <w:b/>
                    </w:rPr>
                  </w:pPr>
                </w:p>
                <w:p w:rsidR="00E34542" w:rsidRPr="001024FD" w:rsidRDefault="00E34542" w:rsidP="00CD183E">
                  <w:pPr>
                    <w:rPr>
                      <w:b/>
                    </w:rPr>
                  </w:pPr>
                </w:p>
                <w:p w:rsidR="00E34542" w:rsidRPr="001024FD" w:rsidRDefault="00E34542" w:rsidP="00CD183E">
                  <w:pPr>
                    <w:rPr>
                      <w:b/>
                    </w:rPr>
                  </w:pPr>
                </w:p>
                <w:p w:rsidR="00E34542" w:rsidRPr="001024FD" w:rsidRDefault="00E34542" w:rsidP="00CD183E">
                  <w:pPr>
                    <w:rPr>
                      <w:b/>
                    </w:rPr>
                  </w:pPr>
                  <w:r>
                    <w:rPr>
                      <w:b/>
                    </w:rPr>
                    <w:t>12</w:t>
                  </w:r>
                  <w:r w:rsidRPr="001024FD">
                    <w:rPr>
                      <w:b/>
                    </w:rPr>
                    <w:t xml:space="preserve">. </w:t>
                  </w:r>
                  <w:r>
                    <w:rPr>
                      <w:b/>
                    </w:rPr>
                    <w:t>5</w:t>
                  </w:r>
                  <w:r w:rsidRPr="001024FD">
                    <w:rPr>
                      <w:b/>
                    </w:rPr>
                    <w:t>. 20</w:t>
                  </w:r>
                  <w:r>
                    <w:rPr>
                      <w:b/>
                    </w:rPr>
                    <w:t>10</w:t>
                  </w:r>
                  <w:r w:rsidRPr="001024FD">
                    <w:rPr>
                      <w:b/>
                    </w:rPr>
                    <w:t xml:space="preserve"> </w:t>
                  </w:r>
                </w:p>
                <w:p w:rsidR="00E34542" w:rsidRPr="001024FD" w:rsidRDefault="00E34542" w:rsidP="00CD183E">
                  <w:pPr>
                    <w:rPr>
                      <w:b/>
                    </w:rPr>
                  </w:pPr>
                </w:p>
              </w:txbxContent>
            </v:textbox>
          </v:shape>
        </w:pict>
      </w:r>
      <w:r>
        <w:rPr>
          <w:noProof/>
        </w:rPr>
        <w:pict>
          <v:shape id="_x0000_s1026" type="#_x0000_t202" style="position:absolute;left:0;text-align:left;margin-left:-27pt;margin-top:-670.1pt;width:495pt;height:180pt;z-index:251643904" filled="f" stroked="f">
            <v:textbox style="mso-next-textbox:#_x0000_s1026">
              <w:txbxContent>
                <w:p w:rsidR="00E34542" w:rsidRDefault="00E34542" w:rsidP="00CD183E">
                  <w:pPr>
                    <w:rPr>
                      <w:lang w:val="en-US"/>
                    </w:rPr>
                  </w:pPr>
                </w:p>
                <w:p w:rsidR="00E34542" w:rsidRPr="001024FD" w:rsidRDefault="00E34542" w:rsidP="001024FD">
                  <w:pPr>
                    <w:jc w:val="center"/>
                    <w:rPr>
                      <w:b/>
                      <w:sz w:val="44"/>
                    </w:rPr>
                  </w:pPr>
                  <w:bookmarkStart w:id="0" w:name="OLE_LINK3"/>
                  <w:bookmarkStart w:id="1" w:name="OLE_LINK4"/>
                  <w:r w:rsidRPr="001024FD">
                    <w:rPr>
                      <w:b/>
                      <w:sz w:val="44"/>
                    </w:rPr>
                    <w:t>Studie „</w:t>
                  </w:r>
                  <w:r w:rsidRPr="00207927">
                    <w:rPr>
                      <w:b/>
                      <w:sz w:val="44"/>
                    </w:rPr>
                    <w:t>Zmapování služeb a dat v oblasti FCD</w:t>
                  </w:r>
                  <w:bookmarkEnd w:id="0"/>
                  <w:bookmarkEnd w:id="1"/>
                  <w:r w:rsidRPr="00207927">
                    <w:rPr>
                      <w:b/>
                      <w:sz w:val="44"/>
                    </w:rPr>
                    <w:t xml:space="preserve"> (Floating Car Data) pro využití v rámci informačních systémů ŘSD</w:t>
                  </w:r>
                  <w:r w:rsidRPr="001024FD">
                    <w:rPr>
                      <w:b/>
                      <w:sz w:val="44"/>
                    </w:rPr>
                    <w:t>“</w:t>
                  </w:r>
                </w:p>
                <w:p w:rsidR="00E34542" w:rsidRDefault="00E34542" w:rsidP="006F7AA4">
                  <w:pPr>
                    <w:jc w:val="center"/>
                    <w:rPr>
                      <w:b/>
                      <w:sz w:val="36"/>
                      <w:szCs w:val="36"/>
                    </w:rPr>
                  </w:pPr>
                </w:p>
                <w:p w:rsidR="00E34542" w:rsidRDefault="00E34542" w:rsidP="006F7AA4">
                  <w:pPr>
                    <w:jc w:val="center"/>
                    <w:rPr>
                      <w:b/>
                      <w:sz w:val="36"/>
                      <w:szCs w:val="36"/>
                    </w:rPr>
                  </w:pPr>
                  <w:r>
                    <w:rPr>
                      <w:b/>
                      <w:sz w:val="36"/>
                      <w:szCs w:val="36"/>
                    </w:rPr>
                    <w:t xml:space="preserve">Výzkumná zpráva LSS </w:t>
                  </w:r>
                  <w:r w:rsidRPr="00C43AF2">
                    <w:rPr>
                      <w:b/>
                      <w:sz w:val="36"/>
                      <w:szCs w:val="36"/>
                    </w:rPr>
                    <w:t>384</w:t>
                  </w:r>
                  <w:r>
                    <w:rPr>
                      <w:b/>
                      <w:sz w:val="36"/>
                      <w:szCs w:val="36"/>
                    </w:rPr>
                    <w:t>/10</w:t>
                  </w:r>
                </w:p>
                <w:p w:rsidR="00E34542" w:rsidRPr="00D00D0C" w:rsidRDefault="00E34542" w:rsidP="006F7AA4">
                  <w:pPr>
                    <w:jc w:val="center"/>
                    <w:rPr>
                      <w:b/>
                      <w:sz w:val="36"/>
                      <w:szCs w:val="36"/>
                    </w:rPr>
                  </w:pPr>
                </w:p>
                <w:p w:rsidR="00E34542" w:rsidRPr="001024FD" w:rsidRDefault="00E34542" w:rsidP="00B17854">
                  <w:pPr>
                    <w:tabs>
                      <w:tab w:val="left" w:pos="-1985"/>
                    </w:tabs>
                    <w:ind w:left="2268" w:hanging="1842"/>
                    <w:jc w:val="center"/>
                    <w:rPr>
                      <w:b/>
                      <w:sz w:val="36"/>
                    </w:rPr>
                  </w:pPr>
                  <w:r>
                    <w:rPr>
                      <w:b/>
                      <w:sz w:val="36"/>
                    </w:rPr>
                    <w:t>Verze 1.0</w:t>
                  </w:r>
                </w:p>
              </w:txbxContent>
            </v:textbox>
          </v:shape>
        </w:pict>
      </w:r>
    </w:p>
    <w:p w:rsidR="006F7AA4" w:rsidRPr="00585A25" w:rsidRDefault="006F7AA4" w:rsidP="006F7AA4">
      <w:pPr>
        <w:rPr>
          <w:i/>
          <w:sz w:val="32"/>
          <w:szCs w:val="32"/>
        </w:rPr>
      </w:pPr>
      <w:r w:rsidRPr="00585A25">
        <w:rPr>
          <w:i/>
          <w:sz w:val="32"/>
          <w:szCs w:val="32"/>
        </w:rPr>
        <w:lastRenderedPageBreak/>
        <w:t>Zadání:</w:t>
      </w:r>
    </w:p>
    <w:p w:rsidR="00C80837" w:rsidRPr="00C80837" w:rsidRDefault="00C80837" w:rsidP="00C80837">
      <w:pPr>
        <w:rPr>
          <w:i/>
        </w:rPr>
      </w:pPr>
      <w:r w:rsidRPr="00C80837">
        <w:rPr>
          <w:i/>
        </w:rPr>
        <w:t>Předmětem díla je zhotovit zpracování studie – „Zmapování služeb a dat v oblasti FCD (Floating Car Data) pro využití v rámci informačních systémů ŘSD“ v tematických okruzích:</w:t>
      </w:r>
    </w:p>
    <w:p w:rsidR="00C80837" w:rsidRPr="00C80837" w:rsidRDefault="00C80837" w:rsidP="00C80837">
      <w:pPr>
        <w:rPr>
          <w:i/>
        </w:rPr>
      </w:pPr>
      <w:r w:rsidRPr="00C80837">
        <w:rPr>
          <w:i/>
        </w:rPr>
        <w:t>okruh I – Popsání aktuálního stavu nasazení systémů s využitím FCD v zahraničí</w:t>
      </w:r>
    </w:p>
    <w:p w:rsidR="00C80837" w:rsidRPr="00C80837" w:rsidRDefault="00C80837" w:rsidP="00C80837">
      <w:pPr>
        <w:ind w:left="1134" w:firstLine="0"/>
        <w:rPr>
          <w:i/>
        </w:rPr>
      </w:pPr>
      <w:r w:rsidRPr="00C80837">
        <w:rPr>
          <w:i/>
        </w:rPr>
        <w:t>Cílem tohoto okruhu je popsat úspěšné implementace FCD řešeních v zahraničí, především pak v rámci zemí Evropské Unie.</w:t>
      </w:r>
    </w:p>
    <w:p w:rsidR="00C80837" w:rsidRPr="00C80837" w:rsidRDefault="00C80837" w:rsidP="00C80837">
      <w:pPr>
        <w:ind w:left="709" w:hanging="283"/>
        <w:rPr>
          <w:i/>
        </w:rPr>
      </w:pPr>
      <w:r w:rsidRPr="00C80837">
        <w:rPr>
          <w:i/>
        </w:rPr>
        <w:t>okruh II – Zmapování subjektů poskytujících a potenciálně možné poskytovat FCD služby a data v ČR</w:t>
      </w:r>
    </w:p>
    <w:p w:rsidR="00C80837" w:rsidRPr="00C80837" w:rsidRDefault="00C80837" w:rsidP="00C80837">
      <w:pPr>
        <w:ind w:left="1134" w:firstLine="0"/>
        <w:rPr>
          <w:i/>
        </w:rPr>
      </w:pPr>
      <w:r w:rsidRPr="00C80837">
        <w:rPr>
          <w:i/>
        </w:rPr>
        <w:t xml:space="preserve">Cílem tohoto okruhu je shromáždění informací o firmách a organizacích aktivně nabízejících či potenciálně umožňujících zajistit data z plovoucích vozidel. </w:t>
      </w:r>
    </w:p>
    <w:p w:rsidR="00C80837" w:rsidRPr="00C80837" w:rsidRDefault="00C80837" w:rsidP="00C80837">
      <w:pPr>
        <w:ind w:left="709" w:hanging="283"/>
        <w:rPr>
          <w:i/>
        </w:rPr>
      </w:pPr>
      <w:r w:rsidRPr="00C80837">
        <w:rPr>
          <w:i/>
        </w:rPr>
        <w:t>okruh III – Posouzení vhodnosti využití aktuálně nabízených dat a služeb pro potřeby ŘSD</w:t>
      </w:r>
    </w:p>
    <w:p w:rsidR="00C80837" w:rsidRPr="00C80837" w:rsidRDefault="00C80837" w:rsidP="00C80837">
      <w:pPr>
        <w:ind w:left="1134" w:firstLine="0"/>
        <w:rPr>
          <w:i/>
        </w:rPr>
      </w:pPr>
      <w:r w:rsidRPr="00C80837">
        <w:rPr>
          <w:i/>
        </w:rPr>
        <w:t>Cílem tohoto okruhu je posouzení rozsahu a kvality nabízených dat a služeb plovoucích vozidel, zda umožňují účinné využití v rámci informačních aplikací ŘSD.</w:t>
      </w:r>
    </w:p>
    <w:p w:rsidR="00C80837" w:rsidRPr="00C80837" w:rsidRDefault="00C80837" w:rsidP="00C80837">
      <w:pPr>
        <w:ind w:left="709" w:hanging="283"/>
        <w:rPr>
          <w:i/>
        </w:rPr>
      </w:pPr>
      <w:r w:rsidRPr="00C80837">
        <w:rPr>
          <w:i/>
        </w:rPr>
        <w:t>okruh IV – Využití dat a služeb ve stávajících provozovaných informačních systémech ŘSD</w:t>
      </w:r>
    </w:p>
    <w:p w:rsidR="006F7AA4" w:rsidRDefault="00C80837" w:rsidP="00C80837">
      <w:pPr>
        <w:ind w:left="1134" w:firstLine="0"/>
        <w:rPr>
          <w:i/>
        </w:rPr>
      </w:pPr>
      <w:r w:rsidRPr="00C80837">
        <w:rPr>
          <w:i/>
        </w:rPr>
        <w:t>Cílem tohoto okruhu je popsat možné využití nabízených dat a služeb identifikovaných subjektů pro stávající řešení informačních systémů ŘSD.</w:t>
      </w:r>
    </w:p>
    <w:p w:rsidR="000E4043" w:rsidRPr="00585A25" w:rsidRDefault="000E4043" w:rsidP="000E4043">
      <w:pPr>
        <w:rPr>
          <w:i/>
          <w:sz w:val="32"/>
          <w:szCs w:val="32"/>
        </w:rPr>
      </w:pPr>
      <w:r>
        <w:rPr>
          <w:i/>
          <w:sz w:val="32"/>
          <w:szCs w:val="32"/>
        </w:rPr>
        <w:br w:type="page"/>
      </w:r>
      <w:r>
        <w:rPr>
          <w:i/>
          <w:sz w:val="32"/>
          <w:szCs w:val="32"/>
        </w:rPr>
        <w:lastRenderedPageBreak/>
        <w:t>Souhrn FCD studie</w:t>
      </w:r>
      <w:r w:rsidRPr="00585A25">
        <w:rPr>
          <w:i/>
          <w:sz w:val="32"/>
          <w:szCs w:val="32"/>
        </w:rPr>
        <w:t>:</w:t>
      </w:r>
    </w:p>
    <w:p w:rsidR="00D43475" w:rsidRPr="0067144E" w:rsidRDefault="00D43475" w:rsidP="00D43475">
      <w:pPr>
        <w:spacing w:before="120"/>
        <w:rPr>
          <w:i/>
        </w:rPr>
      </w:pPr>
      <w:r w:rsidRPr="0067144E">
        <w:rPr>
          <w:i/>
        </w:rPr>
        <w:t>Zadání studie vycházelo z aktuální potřeby Ředitelství silnic a dálnic ČR doplnit informační zdroje pro provoz Národní</w:t>
      </w:r>
      <w:r w:rsidR="00E34542">
        <w:rPr>
          <w:i/>
        </w:rPr>
        <w:t>ho</w:t>
      </w:r>
      <w:r w:rsidRPr="0067144E">
        <w:rPr>
          <w:i/>
        </w:rPr>
        <w:t xml:space="preserve"> Dopravní</w:t>
      </w:r>
      <w:r w:rsidR="00E34542">
        <w:rPr>
          <w:i/>
        </w:rPr>
        <w:t>ho</w:t>
      </w:r>
      <w:r w:rsidRPr="0067144E">
        <w:rPr>
          <w:i/>
        </w:rPr>
        <w:t xml:space="preserve"> Informačního a řídícího Centra v Ostr</w:t>
      </w:r>
      <w:r w:rsidR="00E34542">
        <w:rPr>
          <w:i/>
        </w:rPr>
        <w:t>a</w:t>
      </w:r>
      <w:r w:rsidRPr="0067144E">
        <w:rPr>
          <w:i/>
        </w:rPr>
        <w:t xml:space="preserve">vě. V rámci studie jsou </w:t>
      </w:r>
      <w:r w:rsidR="00E34542" w:rsidRPr="0067144E">
        <w:rPr>
          <w:i/>
        </w:rPr>
        <w:t xml:space="preserve">pro uvedení této problematiky </w:t>
      </w:r>
      <w:r w:rsidRPr="0067144E">
        <w:rPr>
          <w:i/>
        </w:rPr>
        <w:t xml:space="preserve">popsány stávající řešení a přístupy k využití FCD v zahranič, a charakterizován potenciál využití FCD pro dopravní informační systémy. Dále pak došlo během vypracování studie k identifikaci potenciálních poskytovatelů FCD v České </w:t>
      </w:r>
      <w:r w:rsidR="00E34542" w:rsidRPr="0067144E">
        <w:rPr>
          <w:i/>
        </w:rPr>
        <w:t>Republice</w:t>
      </w:r>
      <w:r w:rsidRPr="0067144E">
        <w:rPr>
          <w:i/>
        </w:rPr>
        <w:t xml:space="preserve"> a prvotní an</w:t>
      </w:r>
      <w:r w:rsidR="00E34542">
        <w:rPr>
          <w:i/>
        </w:rPr>
        <w:t>al</w:t>
      </w:r>
      <w:r w:rsidRPr="0067144E">
        <w:rPr>
          <w:i/>
        </w:rPr>
        <w:t xml:space="preserve">ýze jejich data s přihlédnutím k využitelnosti pro dopravní  úlohy informačních systémů ŘSD. </w:t>
      </w:r>
    </w:p>
    <w:p w:rsidR="00D43475" w:rsidRPr="0067144E" w:rsidRDefault="00D43475" w:rsidP="00D43475">
      <w:pPr>
        <w:rPr>
          <w:i/>
        </w:rPr>
      </w:pPr>
      <w:r w:rsidRPr="0067144E">
        <w:rPr>
          <w:i/>
        </w:rPr>
        <w:t>NDIC / JSDI v současno</w:t>
      </w:r>
      <w:r w:rsidR="00E34542">
        <w:rPr>
          <w:i/>
        </w:rPr>
        <w:t>s</w:t>
      </w:r>
      <w:r w:rsidRPr="0067144E">
        <w:rPr>
          <w:i/>
        </w:rPr>
        <w:t xml:space="preserve">ti využívá poměrně velký počet stacionárních zařízení, (např. indukčních smyček či kamer), které jsou schopny zjišťovat aktuální dopravní informace a intenzitu dopravy. Nevýhodou těchto zařízení je jejich umístění pouze na nejvytíženějších komunikacích, náročná instalace a nízká flexibilita. Není reálné, aby tato stacionární zařízení byla implementována i na méně frekventovaných silnicích a na objízdných trasách případných míst dopravních nehod. K těmto stacionárním „sběračům dat“ se jako optimální doplněk nabízí, v zahraničí dnes již běžně využívaná, data pocházející z mobilních zdrojů umístěných ve vozidlech, tzv. „floating car data- FCD“. Kombinací dat z obou typů těchto zdrojů dojde ke zkompletování a zpřesnění souboru dopravních informací, kdy data z mobilních zdrojů </w:t>
      </w:r>
      <w:r w:rsidR="00E34542">
        <w:rPr>
          <w:i/>
        </w:rPr>
        <w:t>přinesou</w:t>
      </w:r>
      <w:r w:rsidRPr="0067144E">
        <w:rPr>
          <w:i/>
        </w:rPr>
        <w:t xml:space="preserve"> především dynamicky se měnící informace o vzniku a ukončení kongescí na zájmových komunikacích (hlavních / objízdných).  </w:t>
      </w:r>
    </w:p>
    <w:p w:rsidR="00D43475" w:rsidRPr="0067144E" w:rsidRDefault="00D43475" w:rsidP="00D43475">
      <w:pPr>
        <w:rPr>
          <w:i/>
        </w:rPr>
      </w:pPr>
      <w:r w:rsidRPr="0067144E">
        <w:rPr>
          <w:i/>
        </w:rPr>
        <w:t xml:space="preserve">Informace jsou v případě FCD  získávány z pohybující se flotily vozidel, a to buď z jednotek ve vozidlech vybavených přijímačem GPS (GFCD) nebo z dat získaných z pohybu mobilních telefonů (CFCD). První varianta (GFCD) je přesnější, protože díky GPS určí s minimální odchylkou aktuální pozici a rychlost skutečně jedoucího vozidla. Problémem může být nízký počet takto vybavených vozidel v systému, kdy </w:t>
      </w:r>
      <w:r w:rsidR="003C400B">
        <w:rPr>
          <w:i/>
        </w:rPr>
        <w:t xml:space="preserve">získaná </w:t>
      </w:r>
      <w:r w:rsidRPr="0067144E">
        <w:rPr>
          <w:i/>
        </w:rPr>
        <w:t xml:space="preserve">dopravní informace </w:t>
      </w:r>
      <w:r w:rsidR="003C400B">
        <w:rPr>
          <w:i/>
        </w:rPr>
        <w:t xml:space="preserve">může být </w:t>
      </w:r>
      <w:r w:rsidRPr="0067144E">
        <w:rPr>
          <w:i/>
        </w:rPr>
        <w:t xml:space="preserve">ne zcela jednoznačně vypovídající. Systém CFCD má oproti tomu dostatečnou penetraci mobilních telefonů pro území naší republiky, potýká se ale s opačnými nedostatky. Předně je pro systém CFCD velmi složité od sebe odlišit mobilní telefony, jejichž majitelé jsou ve vozidlech, případně v autobusech, vlacích nebo třeba i v restauraci, nákupním centru či ve vesnici v blízkosti komunikace. Přesnost určení polohy dle mobilních telefonů je výrazně horší (lokálně řádově stovky metrů až kilometry), což </w:t>
      </w:r>
      <w:r w:rsidR="003C400B">
        <w:rPr>
          <w:i/>
        </w:rPr>
        <w:t xml:space="preserve">kvalitu požadovaných dopravních </w:t>
      </w:r>
      <w:r w:rsidRPr="0067144E">
        <w:rPr>
          <w:i/>
        </w:rPr>
        <w:t>informac</w:t>
      </w:r>
      <w:r w:rsidR="003C400B">
        <w:rPr>
          <w:i/>
        </w:rPr>
        <w:t>í</w:t>
      </w:r>
      <w:r w:rsidRPr="0067144E">
        <w:rPr>
          <w:i/>
        </w:rPr>
        <w:t xml:space="preserve"> </w:t>
      </w:r>
      <w:r w:rsidR="003C400B">
        <w:rPr>
          <w:i/>
        </w:rPr>
        <w:t xml:space="preserve">částečně </w:t>
      </w:r>
      <w:r w:rsidRPr="0067144E">
        <w:rPr>
          <w:i/>
        </w:rPr>
        <w:t xml:space="preserve">znehodnocuje.  </w:t>
      </w:r>
    </w:p>
    <w:p w:rsidR="00D43475" w:rsidRPr="0067144E" w:rsidRDefault="00D43475" w:rsidP="00D43475">
      <w:pPr>
        <w:rPr>
          <w:i/>
        </w:rPr>
      </w:pPr>
      <w:r w:rsidRPr="0067144E">
        <w:rPr>
          <w:i/>
        </w:rPr>
        <w:t xml:space="preserve">Klíčovým rozdílem mezi GPS a GSM technologií sběru FCD dat je skutečnost, že aplikace postavená na GSM technologii má více uživatelů / poskytovatelů dat (možnost sledování anonymních telefonních čísel na celé GMS síti) a nepotřebuje žádné další instalace zařízení ve vozidlech. Oproti tomu je identifikace polohy vozidla a stanovení jeho rychlosti při použití GSM technologie </w:t>
      </w:r>
      <w:r w:rsidR="003C400B">
        <w:rPr>
          <w:i/>
        </w:rPr>
        <w:t xml:space="preserve">je </w:t>
      </w:r>
      <w:r w:rsidRPr="0067144E">
        <w:rPr>
          <w:i/>
        </w:rPr>
        <w:t>méně přesné</w:t>
      </w:r>
      <w:r w:rsidR="003C400B">
        <w:rPr>
          <w:i/>
        </w:rPr>
        <w:t>,</w:t>
      </w:r>
      <w:r w:rsidRPr="0067144E">
        <w:rPr>
          <w:i/>
        </w:rPr>
        <w:t xml:space="preserve"> než při využití GPS lokalizace a to zvláště v extravilánu. Studie se zaměřila na identifikaci možných poskytovatelů dat z obou technologií.  </w:t>
      </w:r>
    </w:p>
    <w:p w:rsidR="00D43475" w:rsidRPr="0067144E" w:rsidRDefault="00D43475" w:rsidP="00D43475">
      <w:pPr>
        <w:rPr>
          <w:i/>
        </w:rPr>
      </w:pPr>
      <w:r w:rsidRPr="0067144E">
        <w:rPr>
          <w:i/>
        </w:rPr>
        <w:t xml:space="preserve">Využitelnost přímých datových výstupů z FCD systémů je velice omezená a je zapotřebí provádět analytické procesy vedoucí k integraci dat a následné využitelnosti ke konkrétním znalostem a aplikacím. V principu je možno říci, že k získání finálních výstupů je nutný následující postup: </w:t>
      </w:r>
    </w:p>
    <w:p w:rsidR="00D43475" w:rsidRPr="0067144E" w:rsidRDefault="00D43475" w:rsidP="00D43475">
      <w:pPr>
        <w:pStyle w:val="Default"/>
        <w:rPr>
          <w:rFonts w:ascii="Times New Roman" w:hAnsi="Times New Roman" w:cs="Times New Roman"/>
          <w:i/>
          <w:color w:val="auto"/>
          <w:lang w:val="cs-CZ" w:eastAsia="cs-CZ"/>
        </w:rPr>
      </w:pPr>
    </w:p>
    <w:p w:rsidR="00D43475" w:rsidRPr="0067144E" w:rsidRDefault="00D43475" w:rsidP="00D43475">
      <w:pPr>
        <w:pStyle w:val="Default"/>
        <w:numPr>
          <w:ilvl w:val="0"/>
          <w:numId w:val="6"/>
        </w:numPr>
        <w:ind w:left="1134"/>
        <w:jc w:val="both"/>
        <w:rPr>
          <w:rFonts w:ascii="Times New Roman" w:hAnsi="Times New Roman" w:cs="Times New Roman"/>
          <w:i/>
          <w:color w:val="auto"/>
          <w:lang w:val="cs-CZ" w:eastAsia="cs-CZ"/>
        </w:rPr>
      </w:pPr>
      <w:r w:rsidRPr="0067144E">
        <w:rPr>
          <w:rFonts w:ascii="Times New Roman" w:hAnsi="Times New Roman" w:cs="Times New Roman"/>
          <w:i/>
          <w:color w:val="auto"/>
          <w:lang w:val="cs-CZ" w:eastAsia="cs-CZ"/>
        </w:rPr>
        <w:t xml:space="preserve">Sběr dat přímou on-line komunikací vozidlové jednotky se serverem nebo následný přenos dat do uživatelské aplikace. </w:t>
      </w:r>
    </w:p>
    <w:p w:rsidR="00D43475" w:rsidRPr="0067144E" w:rsidRDefault="00D43475" w:rsidP="00D43475">
      <w:pPr>
        <w:pStyle w:val="Default"/>
        <w:numPr>
          <w:ilvl w:val="0"/>
          <w:numId w:val="6"/>
        </w:numPr>
        <w:ind w:left="1134"/>
        <w:jc w:val="both"/>
        <w:rPr>
          <w:rFonts w:ascii="Times New Roman" w:hAnsi="Times New Roman" w:cs="Times New Roman"/>
          <w:i/>
          <w:color w:val="auto"/>
          <w:lang w:val="cs-CZ" w:eastAsia="cs-CZ"/>
        </w:rPr>
      </w:pPr>
      <w:r w:rsidRPr="0067144E">
        <w:rPr>
          <w:rFonts w:ascii="Times New Roman" w:hAnsi="Times New Roman" w:cs="Times New Roman"/>
          <w:i/>
          <w:color w:val="auto"/>
          <w:lang w:val="cs-CZ" w:eastAsia="cs-CZ"/>
        </w:rPr>
        <w:t xml:space="preserve">Tvorba dopravního obsahu, znamená např. přiřazení dat z vozidlové jednotky na mapové podklady, rozdělení do časových sekcí atd.  </w:t>
      </w:r>
    </w:p>
    <w:p w:rsidR="00D43475" w:rsidRPr="0067144E" w:rsidRDefault="00D43475" w:rsidP="00D43475">
      <w:pPr>
        <w:pStyle w:val="Default"/>
        <w:numPr>
          <w:ilvl w:val="0"/>
          <w:numId w:val="6"/>
        </w:numPr>
        <w:ind w:left="1134"/>
        <w:jc w:val="both"/>
        <w:rPr>
          <w:rFonts w:ascii="Times New Roman" w:hAnsi="Times New Roman" w:cs="Times New Roman"/>
          <w:i/>
          <w:color w:val="auto"/>
          <w:lang w:val="cs-CZ" w:eastAsia="cs-CZ"/>
        </w:rPr>
      </w:pPr>
      <w:r w:rsidRPr="0067144E">
        <w:rPr>
          <w:rFonts w:ascii="Times New Roman" w:hAnsi="Times New Roman" w:cs="Times New Roman"/>
          <w:i/>
          <w:color w:val="auto"/>
          <w:lang w:val="cs-CZ" w:eastAsia="cs-CZ"/>
        </w:rPr>
        <w:lastRenderedPageBreak/>
        <w:t xml:space="preserve">Integrace dopravních informací, v této fázi dochází k analýzám a kalkulacím např. vzniku kongescí, jízdních časů atd.  </w:t>
      </w:r>
    </w:p>
    <w:p w:rsidR="00D43475" w:rsidRPr="0067144E" w:rsidRDefault="00D43475" w:rsidP="00D43475">
      <w:pPr>
        <w:pStyle w:val="Default"/>
        <w:numPr>
          <w:ilvl w:val="0"/>
          <w:numId w:val="6"/>
        </w:numPr>
        <w:ind w:left="1134"/>
        <w:jc w:val="both"/>
        <w:rPr>
          <w:rFonts w:ascii="Times New Roman" w:hAnsi="Times New Roman" w:cs="Times New Roman"/>
          <w:i/>
          <w:color w:val="auto"/>
          <w:lang w:val="cs-CZ" w:eastAsia="cs-CZ"/>
        </w:rPr>
      </w:pPr>
      <w:r w:rsidRPr="0067144E">
        <w:rPr>
          <w:rFonts w:ascii="Times New Roman" w:hAnsi="Times New Roman" w:cs="Times New Roman"/>
          <w:i/>
          <w:color w:val="auto"/>
          <w:lang w:val="cs-CZ" w:eastAsia="cs-CZ"/>
        </w:rPr>
        <w:t>Zapracování do servisních aplikací, dopravní informace jsou poté využívány jako plnohodnotné pro aplikace řízení dopravy, poskytování informací, atd.</w:t>
      </w:r>
    </w:p>
    <w:p w:rsidR="00D43475" w:rsidRPr="0067144E" w:rsidRDefault="00D43475" w:rsidP="00D43475">
      <w:pPr>
        <w:pStyle w:val="Default"/>
        <w:numPr>
          <w:ilvl w:val="0"/>
          <w:numId w:val="6"/>
        </w:numPr>
        <w:ind w:left="1134"/>
        <w:jc w:val="both"/>
        <w:rPr>
          <w:rFonts w:ascii="Times New Roman" w:hAnsi="Times New Roman" w:cs="Times New Roman"/>
          <w:i/>
          <w:color w:val="auto"/>
          <w:lang w:val="cs-CZ" w:eastAsia="cs-CZ"/>
        </w:rPr>
      </w:pPr>
      <w:r w:rsidRPr="0067144E">
        <w:rPr>
          <w:rFonts w:ascii="Times New Roman" w:hAnsi="Times New Roman" w:cs="Times New Roman"/>
          <w:i/>
          <w:color w:val="auto"/>
          <w:lang w:val="cs-CZ" w:eastAsia="cs-CZ"/>
        </w:rPr>
        <w:t>Využití konečným uživatelem, tímto konečným uživatelem může být např. řidič s navigací ve vozidle, webové rozhraní pro informace před jízdou, mobilní aplikace, atd.</w:t>
      </w:r>
    </w:p>
    <w:p w:rsidR="00D43475" w:rsidRPr="0067144E" w:rsidRDefault="00D43475" w:rsidP="00D43475">
      <w:pPr>
        <w:rPr>
          <w:i/>
        </w:rPr>
      </w:pPr>
    </w:p>
    <w:p w:rsidR="00D43475" w:rsidRPr="0067144E" w:rsidRDefault="00D43475" w:rsidP="00D43475">
      <w:pPr>
        <w:rPr>
          <w:i/>
        </w:rPr>
      </w:pPr>
      <w:r w:rsidRPr="0067144E">
        <w:rPr>
          <w:i/>
        </w:rPr>
        <w:t>FCD aplikace nabízí poskytování dat jak pro historické, tak aktuální a okamžité analýzy, které se nacházejí buď na straně poskytovatele služeb FCD, nebo na straně uživatelů dat. Mezi znalosti, které je možno získat přímo z FCD aplikace patří:</w:t>
      </w:r>
    </w:p>
    <w:p w:rsidR="00D43475" w:rsidRPr="0067144E" w:rsidRDefault="00D43475" w:rsidP="00D43475">
      <w:pPr>
        <w:numPr>
          <w:ilvl w:val="0"/>
          <w:numId w:val="9"/>
        </w:numPr>
        <w:spacing w:after="0"/>
        <w:rPr>
          <w:i/>
        </w:rPr>
      </w:pPr>
      <w:r w:rsidRPr="0067144E">
        <w:rPr>
          <w:i/>
        </w:rPr>
        <w:t>Historická data (uložená na disku a stažená do aplikace např. jednou denně)</w:t>
      </w:r>
    </w:p>
    <w:p w:rsidR="00D43475" w:rsidRPr="0067144E" w:rsidRDefault="00D43475" w:rsidP="00D43475">
      <w:pPr>
        <w:numPr>
          <w:ilvl w:val="2"/>
          <w:numId w:val="9"/>
        </w:numPr>
        <w:spacing w:after="0"/>
        <w:rPr>
          <w:i/>
        </w:rPr>
      </w:pPr>
      <w:r w:rsidRPr="0067144E">
        <w:rPr>
          <w:i/>
        </w:rPr>
        <w:t>Zdroj a cíl cesty</w:t>
      </w:r>
    </w:p>
    <w:p w:rsidR="00D43475" w:rsidRPr="0067144E" w:rsidRDefault="00D43475" w:rsidP="00D43475">
      <w:pPr>
        <w:numPr>
          <w:ilvl w:val="2"/>
          <w:numId w:val="9"/>
        </w:numPr>
        <w:spacing w:after="0"/>
        <w:rPr>
          <w:i/>
        </w:rPr>
      </w:pPr>
      <w:r w:rsidRPr="0067144E">
        <w:rPr>
          <w:i/>
        </w:rPr>
        <w:t>Jízdní doby</w:t>
      </w:r>
    </w:p>
    <w:p w:rsidR="00D43475" w:rsidRPr="0067144E" w:rsidRDefault="00D43475" w:rsidP="00D43475">
      <w:pPr>
        <w:numPr>
          <w:ilvl w:val="2"/>
          <w:numId w:val="9"/>
        </w:numPr>
        <w:spacing w:after="0"/>
        <w:rPr>
          <w:i/>
        </w:rPr>
      </w:pPr>
      <w:r w:rsidRPr="0067144E">
        <w:rPr>
          <w:i/>
        </w:rPr>
        <w:t>Zdržení (čas, místo atd.)</w:t>
      </w:r>
    </w:p>
    <w:p w:rsidR="00D43475" w:rsidRPr="0067144E" w:rsidRDefault="00D43475" w:rsidP="00D43475">
      <w:pPr>
        <w:numPr>
          <w:ilvl w:val="2"/>
          <w:numId w:val="9"/>
        </w:numPr>
        <w:spacing w:after="0"/>
        <w:rPr>
          <w:i/>
        </w:rPr>
      </w:pPr>
      <w:r w:rsidRPr="0067144E">
        <w:rPr>
          <w:i/>
        </w:rPr>
        <w:t>Použitá trasa (přiřazení k mapovým podkladům)</w:t>
      </w:r>
    </w:p>
    <w:p w:rsidR="00D43475" w:rsidRPr="0067144E" w:rsidRDefault="00D43475" w:rsidP="00D43475">
      <w:pPr>
        <w:numPr>
          <w:ilvl w:val="0"/>
          <w:numId w:val="9"/>
        </w:numPr>
        <w:spacing w:after="0"/>
        <w:rPr>
          <w:i/>
        </w:rPr>
      </w:pPr>
      <w:r w:rsidRPr="0067144E">
        <w:rPr>
          <w:i/>
        </w:rPr>
        <w:t>Aktuální data (poskytovaná v nastaveném intervalu např. 1-5 minut)</w:t>
      </w:r>
    </w:p>
    <w:p w:rsidR="00D43475" w:rsidRPr="0067144E" w:rsidRDefault="00D43475" w:rsidP="00D43475">
      <w:pPr>
        <w:numPr>
          <w:ilvl w:val="2"/>
          <w:numId w:val="9"/>
        </w:numPr>
        <w:spacing w:after="0"/>
        <w:rPr>
          <w:i/>
        </w:rPr>
      </w:pPr>
      <w:r w:rsidRPr="0067144E">
        <w:rPr>
          <w:i/>
        </w:rPr>
        <w:t>Pozice vozidla dle nastaveného intervalu</w:t>
      </w:r>
    </w:p>
    <w:p w:rsidR="00D43475" w:rsidRPr="0067144E" w:rsidRDefault="00D43475" w:rsidP="00D43475">
      <w:pPr>
        <w:numPr>
          <w:ilvl w:val="2"/>
          <w:numId w:val="9"/>
        </w:numPr>
        <w:spacing w:after="0"/>
        <w:rPr>
          <w:i/>
        </w:rPr>
      </w:pPr>
      <w:r w:rsidRPr="0067144E">
        <w:rPr>
          <w:i/>
        </w:rPr>
        <w:t>Průjezd daným bodem (informace o času / rychlosti)</w:t>
      </w:r>
    </w:p>
    <w:p w:rsidR="00D43475" w:rsidRPr="0067144E" w:rsidRDefault="00D43475" w:rsidP="00D43475">
      <w:pPr>
        <w:numPr>
          <w:ilvl w:val="2"/>
          <w:numId w:val="9"/>
        </w:numPr>
        <w:spacing w:after="0"/>
        <w:rPr>
          <w:i/>
        </w:rPr>
      </w:pPr>
      <w:r w:rsidRPr="0067144E">
        <w:rPr>
          <w:i/>
        </w:rPr>
        <w:t>Dosažení daného bodu</w:t>
      </w:r>
    </w:p>
    <w:p w:rsidR="00D43475" w:rsidRPr="0067144E" w:rsidRDefault="00D43475" w:rsidP="00D43475">
      <w:pPr>
        <w:rPr>
          <w:i/>
        </w:rPr>
      </w:pPr>
    </w:p>
    <w:p w:rsidR="00D43475" w:rsidRPr="0067144E" w:rsidRDefault="00D43475" w:rsidP="00D43475">
      <w:pPr>
        <w:rPr>
          <w:i/>
        </w:rPr>
      </w:pPr>
      <w:r w:rsidRPr="0067144E">
        <w:rPr>
          <w:i/>
        </w:rPr>
        <w:t>Tato surová data se dále agregují do systémů a aplikací jako:</w:t>
      </w:r>
    </w:p>
    <w:p w:rsidR="00D43475" w:rsidRPr="0067144E" w:rsidRDefault="00D43475" w:rsidP="00D43475">
      <w:pPr>
        <w:numPr>
          <w:ilvl w:val="0"/>
          <w:numId w:val="10"/>
        </w:numPr>
        <w:spacing w:after="0"/>
        <w:rPr>
          <w:i/>
        </w:rPr>
      </w:pPr>
      <w:r w:rsidRPr="0067144E">
        <w:rPr>
          <w:i/>
        </w:rPr>
        <w:t>Historická data pro dopravní statistiky a analýzy</w:t>
      </w:r>
    </w:p>
    <w:p w:rsidR="00D43475" w:rsidRPr="0067144E" w:rsidRDefault="00D43475" w:rsidP="00D43475">
      <w:pPr>
        <w:numPr>
          <w:ilvl w:val="2"/>
          <w:numId w:val="10"/>
        </w:numPr>
        <w:spacing w:after="0"/>
        <w:rPr>
          <w:i/>
        </w:rPr>
      </w:pPr>
      <w:r w:rsidRPr="0067144E">
        <w:rPr>
          <w:i/>
        </w:rPr>
        <w:t>Průměrné / úsekové rychlosti na definovaných úsecích</w:t>
      </w:r>
    </w:p>
    <w:p w:rsidR="00D43475" w:rsidRPr="0067144E" w:rsidRDefault="00D43475" w:rsidP="00D43475">
      <w:pPr>
        <w:numPr>
          <w:ilvl w:val="2"/>
          <w:numId w:val="10"/>
        </w:numPr>
        <w:spacing w:after="0"/>
        <w:rPr>
          <w:i/>
        </w:rPr>
      </w:pPr>
      <w:r w:rsidRPr="0067144E">
        <w:rPr>
          <w:i/>
        </w:rPr>
        <w:t>Počty vozidel na úsecích / profilech</w:t>
      </w:r>
    </w:p>
    <w:p w:rsidR="00D43475" w:rsidRPr="0067144E" w:rsidRDefault="00D43475" w:rsidP="00D43475">
      <w:pPr>
        <w:numPr>
          <w:ilvl w:val="2"/>
          <w:numId w:val="10"/>
        </w:numPr>
        <w:spacing w:after="0"/>
        <w:rPr>
          <w:i/>
        </w:rPr>
      </w:pPr>
      <w:r w:rsidRPr="0067144E">
        <w:rPr>
          <w:i/>
        </w:rPr>
        <w:t>OD matice (matice zdrojů a cílů)</w:t>
      </w:r>
    </w:p>
    <w:p w:rsidR="00D43475" w:rsidRPr="0067144E" w:rsidRDefault="00D43475" w:rsidP="00D43475">
      <w:pPr>
        <w:numPr>
          <w:ilvl w:val="0"/>
          <w:numId w:val="10"/>
        </w:numPr>
        <w:spacing w:after="0"/>
        <w:rPr>
          <w:i/>
        </w:rPr>
      </w:pPr>
      <w:r w:rsidRPr="0067144E">
        <w:rPr>
          <w:i/>
        </w:rPr>
        <w:t>Aktuální dopravní data</w:t>
      </w:r>
    </w:p>
    <w:p w:rsidR="00D43475" w:rsidRPr="0067144E" w:rsidRDefault="00D43475" w:rsidP="00D43475">
      <w:pPr>
        <w:numPr>
          <w:ilvl w:val="2"/>
          <w:numId w:val="10"/>
        </w:numPr>
        <w:spacing w:after="0"/>
        <w:rPr>
          <w:i/>
        </w:rPr>
      </w:pPr>
      <w:r w:rsidRPr="0067144E">
        <w:rPr>
          <w:i/>
        </w:rPr>
        <w:t xml:space="preserve">Aktuální úsekové rychlosti </w:t>
      </w:r>
    </w:p>
    <w:p w:rsidR="00D43475" w:rsidRPr="0067144E" w:rsidRDefault="00D43475" w:rsidP="00D43475">
      <w:pPr>
        <w:numPr>
          <w:ilvl w:val="2"/>
          <w:numId w:val="10"/>
        </w:numPr>
        <w:spacing w:after="0"/>
        <w:rPr>
          <w:i/>
        </w:rPr>
      </w:pPr>
      <w:r w:rsidRPr="0067144E">
        <w:rPr>
          <w:i/>
        </w:rPr>
        <w:t>Jízdní doby a dojezdové časy</w:t>
      </w:r>
    </w:p>
    <w:p w:rsidR="00D43475" w:rsidRPr="0067144E" w:rsidRDefault="00D43475" w:rsidP="00D43475">
      <w:pPr>
        <w:numPr>
          <w:ilvl w:val="2"/>
          <w:numId w:val="10"/>
        </w:numPr>
        <w:spacing w:after="0"/>
        <w:rPr>
          <w:i/>
        </w:rPr>
      </w:pPr>
      <w:r w:rsidRPr="0067144E">
        <w:rPr>
          <w:i/>
        </w:rPr>
        <w:t>Identifikace vzniku kongescí či dopravních excesů</w:t>
      </w:r>
    </w:p>
    <w:p w:rsidR="00D43475" w:rsidRPr="0067144E" w:rsidRDefault="00D43475" w:rsidP="00D43475">
      <w:pPr>
        <w:numPr>
          <w:ilvl w:val="2"/>
          <w:numId w:val="10"/>
        </w:numPr>
        <w:spacing w:after="0"/>
        <w:rPr>
          <w:i/>
        </w:rPr>
      </w:pPr>
      <w:r w:rsidRPr="0067144E">
        <w:rPr>
          <w:i/>
        </w:rPr>
        <w:t>Objízdné trasy</w:t>
      </w:r>
    </w:p>
    <w:p w:rsidR="00D43475" w:rsidRPr="0067144E" w:rsidRDefault="00D43475" w:rsidP="00D43475">
      <w:pPr>
        <w:rPr>
          <w:i/>
        </w:rPr>
      </w:pPr>
    </w:p>
    <w:p w:rsidR="00D43475" w:rsidRPr="0067144E" w:rsidRDefault="00D43475" w:rsidP="00D43475">
      <w:pPr>
        <w:rPr>
          <w:i/>
        </w:rPr>
      </w:pPr>
      <w:r w:rsidRPr="0067144E">
        <w:rPr>
          <w:i/>
        </w:rPr>
        <w:t>Vzhledem k různým druhům FCD dat a jejich derivátů, je k úplné využitelnosti a integraci FCD do současných / plánovaných systémů reálného řízení a informování uživatelů dopravní infrastruktury ŘSD zapotřebí, aby byly zohledněny informační a datové nároky charakteristické těmto aplikacím. K  základním charakteristikám služeb FCD poskytovatelů patří např.:</w:t>
      </w:r>
    </w:p>
    <w:p w:rsidR="00D43475" w:rsidRPr="0067144E" w:rsidRDefault="00D43475" w:rsidP="00D43475">
      <w:pPr>
        <w:numPr>
          <w:ilvl w:val="0"/>
          <w:numId w:val="7"/>
        </w:numPr>
        <w:spacing w:after="0"/>
        <w:rPr>
          <w:i/>
        </w:rPr>
      </w:pPr>
      <w:r w:rsidRPr="0067144E">
        <w:rPr>
          <w:i/>
        </w:rPr>
        <w:t>Geografické pokrytí daty</w:t>
      </w:r>
    </w:p>
    <w:p w:rsidR="00D43475" w:rsidRPr="0067144E" w:rsidRDefault="00D43475" w:rsidP="00D43475">
      <w:pPr>
        <w:numPr>
          <w:ilvl w:val="0"/>
          <w:numId w:val="7"/>
        </w:numPr>
        <w:spacing w:after="0"/>
        <w:rPr>
          <w:i/>
        </w:rPr>
      </w:pPr>
      <w:r w:rsidRPr="0067144E">
        <w:rPr>
          <w:i/>
        </w:rPr>
        <w:t>Počty poskytnutých unikátních informací (polohová, popisná)</w:t>
      </w:r>
    </w:p>
    <w:p w:rsidR="00D43475" w:rsidRPr="0067144E" w:rsidRDefault="00D43475" w:rsidP="00D43475">
      <w:pPr>
        <w:numPr>
          <w:ilvl w:val="0"/>
          <w:numId w:val="7"/>
        </w:numPr>
        <w:spacing w:after="0"/>
        <w:rPr>
          <w:i/>
        </w:rPr>
      </w:pPr>
      <w:r w:rsidRPr="0067144E">
        <w:rPr>
          <w:i/>
        </w:rPr>
        <w:t xml:space="preserve">Časový interval poskytování informací </w:t>
      </w:r>
    </w:p>
    <w:p w:rsidR="00D43475" w:rsidRPr="0067144E" w:rsidRDefault="00D43475" w:rsidP="00D43475">
      <w:pPr>
        <w:numPr>
          <w:ilvl w:val="0"/>
          <w:numId w:val="7"/>
        </w:numPr>
        <w:spacing w:after="0"/>
        <w:rPr>
          <w:i/>
        </w:rPr>
      </w:pPr>
      <w:r w:rsidRPr="0067144E">
        <w:rPr>
          <w:i/>
        </w:rPr>
        <w:t>Dostupnost GSM / C2I komunikačního signálu (zpoždění přenosem a zpracováním)</w:t>
      </w:r>
    </w:p>
    <w:p w:rsidR="00D43475" w:rsidRPr="0067144E" w:rsidRDefault="00D43475" w:rsidP="00D43475">
      <w:pPr>
        <w:numPr>
          <w:ilvl w:val="0"/>
          <w:numId w:val="7"/>
        </w:numPr>
        <w:spacing w:after="0"/>
        <w:rPr>
          <w:i/>
        </w:rPr>
      </w:pPr>
      <w:r w:rsidRPr="0067144E">
        <w:rPr>
          <w:i/>
        </w:rPr>
        <w:t>Konzistence služby (kvalitativní úroveň poskytovaných informací v čase)</w:t>
      </w:r>
    </w:p>
    <w:p w:rsidR="00D43475" w:rsidRPr="0067144E" w:rsidRDefault="00D43475" w:rsidP="00D43475">
      <w:pPr>
        <w:numPr>
          <w:ilvl w:val="0"/>
          <w:numId w:val="7"/>
        </w:numPr>
        <w:spacing w:after="0"/>
        <w:rPr>
          <w:i/>
        </w:rPr>
      </w:pPr>
      <w:r w:rsidRPr="0067144E">
        <w:rPr>
          <w:i/>
        </w:rPr>
        <w:t>Dostupnost služby (operační provoz 7/24)</w:t>
      </w:r>
    </w:p>
    <w:p w:rsidR="00D43475" w:rsidRPr="0067144E" w:rsidRDefault="00D43475" w:rsidP="00D43475">
      <w:pPr>
        <w:numPr>
          <w:ilvl w:val="0"/>
          <w:numId w:val="7"/>
        </w:numPr>
        <w:spacing w:after="0"/>
        <w:rPr>
          <w:i/>
        </w:rPr>
      </w:pPr>
      <w:r w:rsidRPr="0067144E">
        <w:rPr>
          <w:i/>
        </w:rPr>
        <w:t>Schopnost operátorů poskytovat tyto služby (legislativa, jiné smlouvy)</w:t>
      </w:r>
    </w:p>
    <w:p w:rsidR="00D43475" w:rsidRPr="0067144E" w:rsidRDefault="00D43475" w:rsidP="00D43475">
      <w:pPr>
        <w:numPr>
          <w:ilvl w:val="0"/>
          <w:numId w:val="7"/>
        </w:numPr>
        <w:spacing w:after="0"/>
        <w:rPr>
          <w:i/>
        </w:rPr>
      </w:pPr>
      <w:r w:rsidRPr="0067144E">
        <w:rPr>
          <w:i/>
        </w:rPr>
        <w:t xml:space="preserve">Bezpečnost dat/ ochrana soukromí FCD poskytovatelů/ Firewalls mezi flotilami </w:t>
      </w:r>
    </w:p>
    <w:p w:rsidR="00D43475" w:rsidRPr="0067144E" w:rsidRDefault="00D43475" w:rsidP="00D43475">
      <w:pPr>
        <w:numPr>
          <w:ilvl w:val="0"/>
          <w:numId w:val="7"/>
        </w:numPr>
        <w:spacing w:after="0"/>
        <w:rPr>
          <w:i/>
        </w:rPr>
      </w:pPr>
      <w:r w:rsidRPr="0067144E">
        <w:rPr>
          <w:i/>
        </w:rPr>
        <w:t>Rozdíly mezi službami / produkty různých poskytovatelů</w:t>
      </w:r>
    </w:p>
    <w:p w:rsidR="00D43475" w:rsidRPr="0067144E" w:rsidRDefault="00D43475" w:rsidP="00D43475">
      <w:pPr>
        <w:numPr>
          <w:ilvl w:val="0"/>
          <w:numId w:val="7"/>
        </w:numPr>
        <w:spacing w:after="0"/>
        <w:rPr>
          <w:i/>
        </w:rPr>
      </w:pPr>
      <w:r w:rsidRPr="0067144E">
        <w:rPr>
          <w:i/>
        </w:rPr>
        <w:lastRenderedPageBreak/>
        <w:t>Ukládání dat /on-line služby</w:t>
      </w:r>
    </w:p>
    <w:p w:rsidR="00D43475" w:rsidRPr="0067144E" w:rsidRDefault="00D43475" w:rsidP="00D43475">
      <w:pPr>
        <w:rPr>
          <w:i/>
        </w:rPr>
      </w:pPr>
    </w:p>
    <w:p w:rsidR="00D43475" w:rsidRPr="0067144E" w:rsidRDefault="00D43475" w:rsidP="00D43475">
      <w:pPr>
        <w:rPr>
          <w:i/>
        </w:rPr>
      </w:pPr>
      <w:r w:rsidRPr="0067144E">
        <w:rPr>
          <w:i/>
        </w:rPr>
        <w:t>Díky principu fungování FCD systémů, kde je zapotřebí lokalizace jednotlivých vozidel a přenos polohových informací do řídícího centra od mnoha uživatelů se dá předpokládat, že celý systém bude vybudován a provozován soukromým sektorem. Tento předpoklad potvrzují identifikované projekty v zahraničí, kde převážně soukromé subjekty nabízí rozmanité sužby (např. fleet management, sledování odcizených vozidel, dynamická navigace atd.) a jako výstupy jejich aktivit je možno nabídnout státní správě jejich data. Tyto data jsou velice cenná a napomáhají státní správě optimalizovat dopravní řízení, poskytovat reálné dopravní informace, reagovat na dopravní excesy atd. V principu existují dva modely spolupráce mezi soukromým a státním sektorem, kde první model umožňuje vzájemnou výměnu dat (soukromý sektor využívá dat od státní sféry pro zkvalitnění jejich služeb) a druhý model umožňuje státní správě odkup dat od soukromých operátorů. V praxi dochází ke kombinacím těchto dvou modelů, kde během pilotních ověřování si obě strany vyzkouší funkčnost systému a využitelnost získaných dat.</w:t>
      </w:r>
    </w:p>
    <w:p w:rsidR="00D43475" w:rsidRPr="0067144E" w:rsidRDefault="00D43475" w:rsidP="00D43475">
      <w:pPr>
        <w:rPr>
          <w:i/>
        </w:rPr>
      </w:pPr>
      <w:r w:rsidRPr="0067144E">
        <w:rPr>
          <w:i/>
        </w:rPr>
        <w:t xml:space="preserve">Důležitým parametrem kvality dopravní informace z FCD je zejména frekvence zasílání údajů vozidlem. Zde logicky platí, čím jsou data aktuálnější, tím jsou informace kvalitnější, ideální je frekvence v řádech několika málo minut. Pro možnou integraci systémů do reálného provozu je nutné získávání informací / dat v periodických intervalech, které jsou identifikovány pro potřeby výpočtu jízdních časů v 1 – 2 minutách s doporučeným minimálním pokrytím 3-5% dopravní intenzity na profilu. </w:t>
      </w:r>
    </w:p>
    <w:p w:rsidR="00D43475" w:rsidRPr="0067144E" w:rsidRDefault="00D43475" w:rsidP="00D43475">
      <w:pPr>
        <w:ind w:firstLine="0"/>
        <w:rPr>
          <w:i/>
        </w:rPr>
      </w:pPr>
      <w:r w:rsidRPr="0067144E">
        <w:rPr>
          <w:i/>
        </w:rPr>
        <w:t xml:space="preserve">Největším přínosem FCD pro Českou republiku je významné doplnění současných zdrojů dat zejména o informace z dopravních komunikací, které nejsou vybaveny stacionárními zařízeními, případně z úseků mezi těmito senzory a kamerami. Důležitou aplikací FCD je detekce dopravních kolon, především konce kolon. Velmi zajímavá je možnost sledování vytížení objízdných tras například v případě práce na dálnici nebo při </w:t>
      </w:r>
      <w:r w:rsidR="00812C31">
        <w:rPr>
          <w:i/>
        </w:rPr>
        <w:t>nenadálé události -</w:t>
      </w:r>
      <w:r w:rsidRPr="0067144E">
        <w:rPr>
          <w:i/>
        </w:rPr>
        <w:t xml:space="preserve">nehodě. Nezanedbatelný přínos může poskytnout analýza historických dat v různých úsecích silniční sítě, kde se uvažuje o další výstavbě a není dostatek jiných informací o dopravní zátěži a o směrech dopravního proudu. Další přidanou hodnotou technologie FCD je např. i příhraniční přesah, díky kterému je možné získávat informace o dopravní situaci v blízkém zahraničí, opět z důvodu dalšího plánování rozvoje dopravní infrastruktury na území České republiky. </w:t>
      </w:r>
    </w:p>
    <w:p w:rsidR="00D43475" w:rsidRPr="0067144E" w:rsidRDefault="00D43475" w:rsidP="00D43475">
      <w:pPr>
        <w:ind w:firstLine="0"/>
        <w:rPr>
          <w:i/>
        </w:rPr>
      </w:pPr>
      <w:r w:rsidRPr="0067144E">
        <w:rPr>
          <w:i/>
        </w:rPr>
        <w:t xml:space="preserve">FCD je vnímáno jako alternativní nebo raději doplňující zdroj kvalitních dat k existujícím technologiím. FCD umožňuje zvýšit bezpečnost, efektivitu a spolehlivost dopravních systémů a stávají se kritickými zdroji dat/informací pro nové ITS aplikace.  </w:t>
      </w:r>
    </w:p>
    <w:p w:rsidR="00D43475" w:rsidRPr="0067144E" w:rsidRDefault="00D43475" w:rsidP="00D43475">
      <w:pPr>
        <w:rPr>
          <w:i/>
        </w:rPr>
      </w:pPr>
    </w:p>
    <w:p w:rsidR="00D43475" w:rsidRPr="0067144E" w:rsidRDefault="00D43475" w:rsidP="00D43475">
      <w:pPr>
        <w:rPr>
          <w:i/>
        </w:rPr>
      </w:pPr>
      <w:r w:rsidRPr="0067144E">
        <w:rPr>
          <w:i/>
        </w:rPr>
        <w:t>V rámci studie bylo zjištěno, že v současné době existuje již celá řada společností, které využívají sledování svých vozidel či takové služby v ČR nabízejí. Povědomí o dalším možném využití těchto dat však zatím zůstává nízké a v rámci krátkého obecného rozhovoru se většinou nesetkalo s větším pochopením. Důvodem byla především obava z předávání citlivých dat.</w:t>
      </w:r>
    </w:p>
    <w:p w:rsidR="00D43475" w:rsidRPr="0067144E" w:rsidRDefault="00D43475" w:rsidP="00D43475">
      <w:pPr>
        <w:pStyle w:val="Odstavecseseznamem"/>
        <w:numPr>
          <w:ilvl w:val="0"/>
          <w:numId w:val="30"/>
        </w:numPr>
        <w:rPr>
          <w:i/>
        </w:rPr>
      </w:pPr>
      <w:r w:rsidRPr="0067144E">
        <w:rPr>
          <w:i/>
        </w:rPr>
        <w:t>Prvním subjektem jsou společnosti Telefónica O2 a Secar Bohemia, které disponují jak vlastním GFCD systémem, tak unikátním souborem dat v rozsahu přibližně 33.000 GPS/GSM aktivně komunikujících jednotek pevně instalovaných ve vozidlech. Skutečnost, že tyto společnosti mají GFCD systém vyvinutý, odzkoušený a na území ČR funkční systém, je zcela zřejmá nejen z veřejně dostupných zdrojů a podkladů z odborných prezentací, ale také z osobního setkání se zástupci těchto společností, z předaných materiálů a z poskytnutých vzorků dat z příslušného FCD systému.</w:t>
      </w:r>
      <w:r w:rsidR="00CA1ADF">
        <w:rPr>
          <w:i/>
        </w:rPr>
        <w:t xml:space="preserve"> </w:t>
      </w:r>
      <w:r w:rsidRPr="0067144E">
        <w:rPr>
          <w:i/>
        </w:rPr>
        <w:t xml:space="preserve">Celý </w:t>
      </w:r>
      <w:r w:rsidRPr="0067144E">
        <w:rPr>
          <w:i/>
        </w:rPr>
        <w:lastRenderedPageBreak/>
        <w:t>tento GFCD systém se s přihlédnutím k požadavkům ŘSD a koncepci JSDI/NDIC, jeví díky své připravenosti jako prokazatelně vhodný pro potřeby zadavatele.</w:t>
      </w:r>
    </w:p>
    <w:p w:rsidR="00D43475" w:rsidRPr="0067144E" w:rsidRDefault="00D43475" w:rsidP="00D43475">
      <w:pPr>
        <w:pStyle w:val="Odstavecseseznamem"/>
        <w:numPr>
          <w:ilvl w:val="0"/>
          <w:numId w:val="30"/>
        </w:numPr>
        <w:rPr>
          <w:i/>
        </w:rPr>
      </w:pPr>
      <w:r w:rsidRPr="0067144E">
        <w:rPr>
          <w:i/>
        </w:rPr>
        <w:t xml:space="preserve">Druhým subjektem je společnost CE Traffic společně s T-Mobile. Jejich systém GFCD/CFCD, je z teoretického hlediska velmi zajímavým a v budoucnu potenciálním možným zdrojem dat. Nicméně tento systém není dle vyjádření zástupců společností v současné době v komerčním provozu, pro jeho zprovoznění by bylo třeba značných investic, otestování systému a případné možné dořešení dalších legislativních otázek. Společnost CE Traffic dále uvádí svůj úmysl v budoucnu poskytovat i dopravní informace založené na GPS datech, v současnosti na území ČR nemá </w:t>
      </w:r>
      <w:r w:rsidR="00CA1ADF" w:rsidRPr="0067144E">
        <w:rPr>
          <w:i/>
        </w:rPr>
        <w:t xml:space="preserve">systém </w:t>
      </w:r>
      <w:r w:rsidRPr="0067144E">
        <w:rPr>
          <w:i/>
        </w:rPr>
        <w:t>v</w:t>
      </w:r>
      <w:r w:rsidR="00CA1ADF">
        <w:rPr>
          <w:i/>
        </w:rPr>
        <w:t> </w:t>
      </w:r>
      <w:r w:rsidRPr="0067144E">
        <w:rPr>
          <w:i/>
        </w:rPr>
        <w:t>provozu</w:t>
      </w:r>
      <w:r w:rsidR="00CA1ADF">
        <w:rPr>
          <w:i/>
        </w:rPr>
        <w:t xml:space="preserve"> a</w:t>
      </w:r>
      <w:r w:rsidRPr="0067144E">
        <w:rPr>
          <w:i/>
        </w:rPr>
        <w:t xml:space="preserve"> ani nedisponuje významnější flotilou vozidel.</w:t>
      </w:r>
    </w:p>
    <w:p w:rsidR="00D43475" w:rsidRPr="0067144E" w:rsidRDefault="00D43475" w:rsidP="00D43475">
      <w:pPr>
        <w:ind w:firstLine="0"/>
        <w:rPr>
          <w:i/>
        </w:rPr>
      </w:pPr>
      <w:r w:rsidRPr="0067144E">
        <w:rPr>
          <w:i/>
        </w:rPr>
        <w:t>Na základě výše uved</w:t>
      </w:r>
      <w:r w:rsidR="00CA1ADF">
        <w:rPr>
          <w:i/>
        </w:rPr>
        <w:t>e</w:t>
      </w:r>
      <w:r w:rsidRPr="0067144E">
        <w:rPr>
          <w:i/>
        </w:rPr>
        <w:t xml:space="preserve">ných analýz je možno </w:t>
      </w:r>
      <w:r w:rsidR="00CA1ADF">
        <w:rPr>
          <w:i/>
        </w:rPr>
        <w:t xml:space="preserve">v současnosti </w:t>
      </w:r>
      <w:r w:rsidRPr="0067144E">
        <w:rPr>
          <w:i/>
        </w:rPr>
        <w:t xml:space="preserve">doporučit využití GFCD technologie pro integraci do systémů ŘSD. </w:t>
      </w:r>
    </w:p>
    <w:p w:rsidR="00D43475" w:rsidRPr="0067144E" w:rsidRDefault="00D43475" w:rsidP="00D43475">
      <w:pPr>
        <w:rPr>
          <w:i/>
        </w:rPr>
      </w:pPr>
      <w:r w:rsidRPr="0067144E">
        <w:rPr>
          <w:i/>
        </w:rPr>
        <w:t xml:space="preserve">V České Republice bylo v roce 2008 přes 7 081 000 registrovaných vozidel, z nichž je 4 423 370 osobních vozidel a 589 598 nákladních vozidel, kdy průměrný věk vozidel je 12,8 roku. Přičemž 284 000 osobních vozidel je mladších než 2 roky a dalších 455 291 osobních vozidel je mladších 5 let. Moderní vozy vyšší třídy jsou vybaveny integrovaným systémem GPS / GSM / GPRS jenž umožňují snadnější integraci do FCD systémů, starší vozy je nutné dovybavit externími vozidlovými jednotkami. </w:t>
      </w:r>
    </w:p>
    <w:p w:rsidR="00D43475" w:rsidRPr="0067144E" w:rsidRDefault="00D43475" w:rsidP="00D43475">
      <w:pPr>
        <w:rPr>
          <w:i/>
        </w:rPr>
      </w:pPr>
      <w:r w:rsidRPr="0067144E">
        <w:rPr>
          <w:i/>
        </w:rPr>
        <w:t xml:space="preserve">Z výše uvedeného vyplývá, že účast soukromého sektoru, jež vybaví vozidla komunikačními jednotkami a poskytne s tím spojené služby je nezbytný k získání FCD dat pro státní správu. Přesto cena za přenosy dat bude poměrně značná v případech, kdy bude více než jeden provozovatel systému FCD sběru dat. Důvodem je skutečnost, že jeden provozovatel FCD systému je schopen optimalizovat počty přenosů dat z vozidel pohybujících se po stejné komunikaci (to znamená, že jede-li současně více vozidel na stejném úseku komunikace, dojde ke střídavému spojení s vozidly a tím minimalizaci nákladů na komunikaci u jednoho vozidla). Tyto optimalizační techniky jsou již implementovány některými poskytovateli služeb jako například OPTO Telematics z Itálie. </w:t>
      </w:r>
    </w:p>
    <w:p w:rsidR="00D43475" w:rsidRPr="0067144E" w:rsidRDefault="00D43475" w:rsidP="00D43475">
      <w:pPr>
        <w:rPr>
          <w:i/>
        </w:rPr>
      </w:pPr>
      <w:r w:rsidRPr="0067144E">
        <w:rPr>
          <w:i/>
        </w:rPr>
        <w:t xml:space="preserve">ŘSD ČR má správcovské povinnosti na 728,7 km dálnic, 370,2 km rychlostních silnic a 5828,3 km silnic I. třídy což činí celkem 6927,2 km. Je zřejmé, že při této rozsáhlé komunikační síti, není možno osadit celou síť konvečními typy detektorů. Na základě nadefinovaných priorit dochází k implementaci konvenčních detektorů na vybraných strategických komunikacích či jejich úsecích. Konvenční detektory jsou schopny monitorovat aktuální stav dopravy na jednotlivých profilech a za účelem identifikace chování dopravního proudu na dané komunikaci je zapotřebí instalace více profilových bodů. </w:t>
      </w:r>
    </w:p>
    <w:p w:rsidR="00D43475" w:rsidRPr="0067144E" w:rsidRDefault="00D43475" w:rsidP="00D43475">
      <w:pPr>
        <w:rPr>
          <w:i/>
        </w:rPr>
      </w:pPr>
      <w:r w:rsidRPr="0067144E">
        <w:rPr>
          <w:i/>
        </w:rPr>
        <w:t xml:space="preserve">FCD systém umožní přidat hodnotu na existujících komunikacích tím, že poskytne doplňující informace / data v celé délce komunikace a dále pak dodá vstupní (primární) data z komunikací, jenž nejsou sledovány konvečními detektory. Díky tomuto dojde k lepšímu pokrytí sledování dopravy na celé dopravní síti. Dočasnou nevýhodou tohoto systému zůstává penetrace pokrytí vybavenými vozidly, jenž umožní integraci </w:t>
      </w:r>
      <w:r w:rsidR="004669F8">
        <w:rPr>
          <w:i/>
        </w:rPr>
        <w:t>do existujících systémů ŘSD ČR.</w:t>
      </w:r>
    </w:p>
    <w:p w:rsidR="00D43475" w:rsidRPr="0067144E" w:rsidRDefault="00D43475" w:rsidP="00D43475">
      <w:pPr>
        <w:rPr>
          <w:i/>
        </w:rPr>
      </w:pPr>
      <w:r w:rsidRPr="0067144E">
        <w:rPr>
          <w:i/>
        </w:rPr>
        <w:t xml:space="preserve">FCD data mohou napomoci ke zlepšení kvality sbíraných dopravních dat na pozemních komunikacích již vybavených konvenčními detektory dopravy a dále pak mohou rozšířit pokrytí služeb na širší síti pozemních komunikací, jenž v současnosti nemá žádné pokrytí konvečními detektory nebo je nemá integrované do JSDI.  </w:t>
      </w:r>
    </w:p>
    <w:p w:rsidR="00D43475" w:rsidRPr="0067144E" w:rsidRDefault="00D43475" w:rsidP="00D43475">
      <w:pPr>
        <w:rPr>
          <w:i/>
        </w:rPr>
      </w:pPr>
      <w:r w:rsidRPr="0067144E">
        <w:rPr>
          <w:i/>
        </w:rPr>
        <w:t xml:space="preserve">Před integrací jakýchkoli nových datových zdrojů je však nezbytné provést v rámci zkušebního provozu testování a analýzy kvality a dostupnosti poskytovaných dat a jejich přínosy pro zlepšení / zefektivnění funkčnosti stávajících aplikací / modulů v JSDI. Dá se předpokládat, že zcela jistě dle zahraničních zkušeností budou mít FCD data pozitivní vliv na </w:t>
      </w:r>
      <w:r w:rsidRPr="0067144E">
        <w:rPr>
          <w:i/>
        </w:rPr>
        <w:lastRenderedPageBreak/>
        <w:t xml:space="preserve">zkvalitnění / rozšíření sbíraných dopravních dat a tím ke zvýšení efektivity a pokrytí provozovaných aplikací. </w:t>
      </w:r>
    </w:p>
    <w:p w:rsidR="00D43475" w:rsidRPr="0067144E" w:rsidRDefault="00D43475" w:rsidP="00D43475">
      <w:pPr>
        <w:rPr>
          <w:i/>
        </w:rPr>
      </w:pPr>
      <w:r w:rsidRPr="0067144E">
        <w:rPr>
          <w:i/>
        </w:rPr>
        <w:t>V rámci integrace je z funkčního pohledu předpokládán následující harmonogram implementace.</w:t>
      </w:r>
    </w:p>
    <w:p w:rsidR="00D43475" w:rsidRPr="0067144E" w:rsidRDefault="00D43475" w:rsidP="00D43475">
      <w:pPr>
        <w:pStyle w:val="Odstavecseseznamem"/>
        <w:numPr>
          <w:ilvl w:val="0"/>
          <w:numId w:val="30"/>
        </w:numPr>
        <w:spacing w:after="0"/>
        <w:rPr>
          <w:i/>
        </w:rPr>
      </w:pPr>
      <w:r w:rsidRPr="0067144E">
        <w:rPr>
          <w:i/>
        </w:rPr>
        <w:t>Zkušební ověření využití FCD (bez integrace do JSDI) na vybrané části komunikační sítě (např. D1)</w:t>
      </w:r>
    </w:p>
    <w:p w:rsidR="00D43475" w:rsidRPr="0067144E" w:rsidRDefault="00D43475" w:rsidP="00D43475">
      <w:pPr>
        <w:pStyle w:val="Odstavecseseznamem"/>
        <w:numPr>
          <w:ilvl w:val="1"/>
          <w:numId w:val="30"/>
        </w:numPr>
        <w:spacing w:after="0"/>
        <w:rPr>
          <w:i/>
        </w:rPr>
      </w:pPr>
      <w:r w:rsidRPr="0067144E">
        <w:rPr>
          <w:i/>
        </w:rPr>
        <w:t>v místech s plánovanou dlouhodobou uzavírkou za účelem identifikace vzniku kongescí a kolon.</w:t>
      </w:r>
    </w:p>
    <w:p w:rsidR="00D43475" w:rsidRPr="0067144E" w:rsidRDefault="00D43475" w:rsidP="00D43475">
      <w:pPr>
        <w:pStyle w:val="Odstavecseseznamem"/>
        <w:numPr>
          <w:ilvl w:val="1"/>
          <w:numId w:val="30"/>
        </w:numPr>
        <w:spacing w:after="0"/>
        <w:rPr>
          <w:i/>
        </w:rPr>
      </w:pPr>
      <w:r w:rsidRPr="0067144E">
        <w:rPr>
          <w:i/>
        </w:rPr>
        <w:t>za účelem identifikace jízdních časů.</w:t>
      </w:r>
    </w:p>
    <w:p w:rsidR="00D43475" w:rsidRPr="0067144E" w:rsidRDefault="00D43475" w:rsidP="00D43475">
      <w:pPr>
        <w:pStyle w:val="Odstavecseseznamem"/>
        <w:numPr>
          <w:ilvl w:val="1"/>
          <w:numId w:val="30"/>
        </w:numPr>
        <w:rPr>
          <w:i/>
        </w:rPr>
      </w:pPr>
      <w:r w:rsidRPr="0067144E">
        <w:rPr>
          <w:i/>
        </w:rPr>
        <w:t>souhrnné ověření kvality dat musí proběhnout v rámci zkušebního provozu implementace aplikací využívajících FCD, v delším časovém období a zájmových oblastech.</w:t>
      </w:r>
    </w:p>
    <w:p w:rsidR="00D43475" w:rsidRPr="0067144E" w:rsidRDefault="00D43475" w:rsidP="00D43475">
      <w:pPr>
        <w:pStyle w:val="Odstavecseseznamem"/>
        <w:numPr>
          <w:ilvl w:val="0"/>
          <w:numId w:val="30"/>
        </w:numPr>
        <w:spacing w:after="0"/>
        <w:rPr>
          <w:i/>
        </w:rPr>
      </w:pPr>
      <w:r w:rsidRPr="0067144E">
        <w:rPr>
          <w:i/>
        </w:rPr>
        <w:t>Legislativní a obchodní rámec využívání dat FCD v rámci JSDI</w:t>
      </w:r>
    </w:p>
    <w:p w:rsidR="00D43475" w:rsidRPr="0067144E" w:rsidRDefault="00D43475" w:rsidP="00D43475">
      <w:pPr>
        <w:pStyle w:val="Odstavecseseznamem"/>
        <w:numPr>
          <w:ilvl w:val="0"/>
          <w:numId w:val="30"/>
        </w:numPr>
        <w:spacing w:after="0"/>
        <w:rPr>
          <w:i/>
        </w:rPr>
      </w:pPr>
      <w:r w:rsidRPr="0067144E">
        <w:rPr>
          <w:i/>
        </w:rPr>
        <w:t>Projekt implementace FCD do JSDI</w:t>
      </w:r>
    </w:p>
    <w:p w:rsidR="00D43475" w:rsidRPr="0067144E" w:rsidRDefault="00D43475" w:rsidP="00D43475">
      <w:pPr>
        <w:pStyle w:val="Odstavecseseznamem"/>
        <w:numPr>
          <w:ilvl w:val="1"/>
          <w:numId w:val="30"/>
        </w:numPr>
        <w:spacing w:after="0"/>
        <w:rPr>
          <w:i/>
        </w:rPr>
      </w:pPr>
      <w:r w:rsidRPr="0067144E">
        <w:rPr>
          <w:i/>
        </w:rPr>
        <w:t>Definice rozhraní</w:t>
      </w:r>
    </w:p>
    <w:p w:rsidR="00D43475" w:rsidRPr="0067144E" w:rsidRDefault="00D43475" w:rsidP="00D43475">
      <w:pPr>
        <w:pStyle w:val="Odstavecseseznamem"/>
        <w:numPr>
          <w:ilvl w:val="1"/>
          <w:numId w:val="30"/>
        </w:numPr>
        <w:spacing w:after="0"/>
        <w:rPr>
          <w:i/>
        </w:rPr>
      </w:pPr>
      <w:r w:rsidRPr="0067144E">
        <w:rPr>
          <w:i/>
        </w:rPr>
        <w:t>Implementace</w:t>
      </w:r>
    </w:p>
    <w:p w:rsidR="00D43475" w:rsidRPr="0067144E" w:rsidRDefault="00D43475" w:rsidP="00D43475">
      <w:pPr>
        <w:pStyle w:val="Odstavecseseznamem"/>
        <w:numPr>
          <w:ilvl w:val="0"/>
          <w:numId w:val="30"/>
        </w:numPr>
        <w:spacing w:after="0"/>
        <w:rPr>
          <w:i/>
        </w:rPr>
      </w:pPr>
      <w:r w:rsidRPr="0067144E">
        <w:rPr>
          <w:i/>
        </w:rPr>
        <w:t>Zkušební provoz</w:t>
      </w:r>
    </w:p>
    <w:p w:rsidR="00D43475" w:rsidRPr="0067144E" w:rsidRDefault="00D43475" w:rsidP="00D43475">
      <w:pPr>
        <w:pStyle w:val="Odstavecseseznamem"/>
        <w:numPr>
          <w:ilvl w:val="0"/>
          <w:numId w:val="30"/>
        </w:numPr>
        <w:spacing w:after="0"/>
        <w:rPr>
          <w:i/>
        </w:rPr>
      </w:pPr>
      <w:r w:rsidRPr="0067144E">
        <w:rPr>
          <w:i/>
        </w:rPr>
        <w:t>Rutinní provoz</w:t>
      </w:r>
    </w:p>
    <w:p w:rsidR="00D43475" w:rsidRPr="0067144E" w:rsidRDefault="00D43475" w:rsidP="00D43475">
      <w:pPr>
        <w:pStyle w:val="Odstavecseseznamem"/>
        <w:numPr>
          <w:ilvl w:val="1"/>
          <w:numId w:val="30"/>
        </w:numPr>
        <w:spacing w:after="0"/>
        <w:rPr>
          <w:i/>
        </w:rPr>
      </w:pPr>
      <w:r w:rsidRPr="0067144E">
        <w:rPr>
          <w:i/>
        </w:rPr>
        <w:t>Nezávislá kontrolní funkce kvality, spolehlivosti a bezpečnosti</w:t>
      </w:r>
    </w:p>
    <w:p w:rsidR="00D43475" w:rsidRPr="0067144E" w:rsidRDefault="00D43475" w:rsidP="00D43475">
      <w:pPr>
        <w:rPr>
          <w:i/>
        </w:rPr>
      </w:pPr>
    </w:p>
    <w:p w:rsidR="00D43475" w:rsidRPr="0067144E" w:rsidRDefault="00D43475" w:rsidP="00D43475">
      <w:pPr>
        <w:rPr>
          <w:i/>
        </w:rPr>
      </w:pPr>
      <w:r w:rsidRPr="0067144E">
        <w:rPr>
          <w:i/>
        </w:rPr>
        <w:t>V rámci dlouhodobého provozu ITS aplikací je nutné již od počátku sledovat způsob implementace těchto systémů, neboť finanční náklady na jejich provoz se velmi odráží ve způsobu jejich architektonického řešení. Z tohoto důvodu je vhodné vypracovat obchodně provozní model zaměřen</w:t>
      </w:r>
      <w:r w:rsidR="004669F8">
        <w:rPr>
          <w:i/>
        </w:rPr>
        <w:t>ý</w:t>
      </w:r>
      <w:r w:rsidRPr="0067144E">
        <w:rPr>
          <w:i/>
        </w:rPr>
        <w:t xml:space="preserve"> na nasazení FCD jakožto doplňku / náhrady </w:t>
      </w:r>
      <w:r w:rsidR="004669F8" w:rsidRPr="0067144E">
        <w:rPr>
          <w:i/>
        </w:rPr>
        <w:t>konvenčních</w:t>
      </w:r>
      <w:r w:rsidRPr="0067144E">
        <w:rPr>
          <w:i/>
        </w:rPr>
        <w:t xml:space="preserve"> detektorů v následujícím rozsahu:  </w:t>
      </w:r>
    </w:p>
    <w:p w:rsidR="00D43475" w:rsidRPr="0067144E" w:rsidRDefault="00D43475" w:rsidP="00D43475">
      <w:pPr>
        <w:pStyle w:val="Odstavecseseznamem"/>
        <w:numPr>
          <w:ilvl w:val="0"/>
          <w:numId w:val="28"/>
        </w:numPr>
        <w:rPr>
          <w:i/>
        </w:rPr>
      </w:pPr>
      <w:r w:rsidRPr="0067144E">
        <w:rPr>
          <w:i/>
        </w:rPr>
        <w:t xml:space="preserve">Náklady </w:t>
      </w:r>
    </w:p>
    <w:p w:rsidR="00D43475" w:rsidRPr="0067144E" w:rsidRDefault="004669F8" w:rsidP="00D43475">
      <w:pPr>
        <w:pStyle w:val="Odstavecseseznamem"/>
        <w:numPr>
          <w:ilvl w:val="1"/>
          <w:numId w:val="28"/>
        </w:numPr>
        <w:rPr>
          <w:i/>
        </w:rPr>
      </w:pPr>
      <w:r>
        <w:rPr>
          <w:i/>
        </w:rPr>
        <w:t>investiční n</w:t>
      </w:r>
      <w:r w:rsidR="00D43475" w:rsidRPr="0067144E">
        <w:rPr>
          <w:i/>
        </w:rPr>
        <w:t xml:space="preserve">a realizaci </w:t>
      </w:r>
    </w:p>
    <w:p w:rsidR="00D43475" w:rsidRPr="0067144E" w:rsidRDefault="00D43475" w:rsidP="00D43475">
      <w:pPr>
        <w:pStyle w:val="Odstavecseseznamem"/>
        <w:numPr>
          <w:ilvl w:val="1"/>
          <w:numId w:val="28"/>
        </w:numPr>
        <w:rPr>
          <w:i/>
        </w:rPr>
      </w:pPr>
      <w:r w:rsidRPr="0067144E">
        <w:rPr>
          <w:i/>
        </w:rPr>
        <w:t>provozní náklady po realizaci (energie, servis,)</w:t>
      </w:r>
    </w:p>
    <w:p w:rsidR="00D43475" w:rsidRPr="0067144E" w:rsidRDefault="00D43475" w:rsidP="00D43475">
      <w:pPr>
        <w:pStyle w:val="Odstavecseseznamem"/>
        <w:numPr>
          <w:ilvl w:val="0"/>
          <w:numId w:val="28"/>
        </w:numPr>
        <w:rPr>
          <w:i/>
        </w:rPr>
      </w:pPr>
      <w:r w:rsidRPr="0067144E">
        <w:rPr>
          <w:i/>
        </w:rPr>
        <w:t xml:space="preserve">Přínosy </w:t>
      </w:r>
    </w:p>
    <w:p w:rsidR="00D43475" w:rsidRPr="0067144E" w:rsidRDefault="00D43475" w:rsidP="00D43475">
      <w:pPr>
        <w:pStyle w:val="Odstavecseseznamem"/>
        <w:numPr>
          <w:ilvl w:val="1"/>
          <w:numId w:val="28"/>
        </w:numPr>
        <w:rPr>
          <w:i/>
        </w:rPr>
      </w:pPr>
      <w:r w:rsidRPr="0067144E">
        <w:rPr>
          <w:i/>
        </w:rPr>
        <w:t>vnitřní procesy (úspora nákladů na mzdy a energie, snížení nároků na investice)</w:t>
      </w:r>
    </w:p>
    <w:p w:rsidR="00D43475" w:rsidRPr="0067144E" w:rsidRDefault="00D43475" w:rsidP="00D43475">
      <w:pPr>
        <w:pStyle w:val="Odstavecseseznamem"/>
        <w:numPr>
          <w:ilvl w:val="1"/>
          <w:numId w:val="28"/>
        </w:numPr>
        <w:rPr>
          <w:i/>
        </w:rPr>
      </w:pPr>
      <w:r w:rsidRPr="0067144E">
        <w:rPr>
          <w:i/>
        </w:rPr>
        <w:t>vnější procesy (zlepšení / zkvalitnění služeb)</w:t>
      </w:r>
    </w:p>
    <w:p w:rsidR="00D43475" w:rsidRPr="0067144E" w:rsidRDefault="00D43475" w:rsidP="00D43475">
      <w:pPr>
        <w:pStyle w:val="Odstavecseseznamem"/>
        <w:numPr>
          <w:ilvl w:val="1"/>
          <w:numId w:val="28"/>
        </w:numPr>
        <w:rPr>
          <w:i/>
        </w:rPr>
      </w:pPr>
      <w:r w:rsidRPr="0067144E">
        <w:rPr>
          <w:i/>
        </w:rPr>
        <w:t xml:space="preserve">celospolečenské v oblasti </w:t>
      </w:r>
      <w:r w:rsidR="004669F8" w:rsidRPr="0067144E">
        <w:rPr>
          <w:i/>
        </w:rPr>
        <w:t>externalit</w:t>
      </w:r>
      <w:r w:rsidRPr="0067144E">
        <w:rPr>
          <w:i/>
        </w:rPr>
        <w:t xml:space="preserve">  (zdraví a život občana)</w:t>
      </w:r>
    </w:p>
    <w:p w:rsidR="00D43475" w:rsidRPr="0067144E" w:rsidRDefault="00D43475" w:rsidP="00D43475">
      <w:pPr>
        <w:rPr>
          <w:i/>
        </w:rPr>
      </w:pPr>
      <w:r w:rsidRPr="0067144E">
        <w:rPr>
          <w:i/>
        </w:rPr>
        <w:t xml:space="preserve">Na základě informací o potencionálních vhodných poskytovatelích dat se v této fázi nedají odhadnout náklady na roční zajištění GFCD zdroje dat, jelikož jsou závislé na způsobu předávání dat, rozsahu poskytovaných úseků a dalších parametrech této služby. </w:t>
      </w:r>
    </w:p>
    <w:p w:rsidR="00D43475" w:rsidRPr="0067144E" w:rsidRDefault="00D43475" w:rsidP="00D43475">
      <w:pPr>
        <w:rPr>
          <w:i/>
        </w:rPr>
      </w:pPr>
      <w:r w:rsidRPr="0067144E">
        <w:rPr>
          <w:i/>
        </w:rPr>
        <w:t>Zároveň by bylo dobré zvážit rozsah a formu státem (státní organizací) poskytovaných dopravních informací. Pokud by byly výstupy JSDI poskytovány široké veřejnosti zdarma, nebude pro budoucí možné alternativní poskytovatele na trhu prostor.</w:t>
      </w:r>
    </w:p>
    <w:p w:rsidR="00D43475" w:rsidRPr="0067144E" w:rsidRDefault="00D43475" w:rsidP="00D43475">
      <w:pPr>
        <w:rPr>
          <w:i/>
        </w:rPr>
      </w:pPr>
      <w:r w:rsidRPr="0067144E">
        <w:rPr>
          <w:i/>
        </w:rPr>
        <w:t>Rovněž je třeba zachovat možnost implementace FCD dat ze všech v budoucnosti dostupných zdrojů, neboť zcela jistě mohou přispět ke zkvalitnění služeb.</w:t>
      </w:r>
    </w:p>
    <w:p w:rsidR="00D43475" w:rsidRPr="0067144E" w:rsidRDefault="00D43475" w:rsidP="00D43475">
      <w:pPr>
        <w:pStyle w:val="StylObr"/>
        <w:rPr>
          <w:rFonts w:ascii="Times New Roman" w:hAnsi="Times New Roman"/>
          <w:i/>
        </w:rPr>
      </w:pPr>
      <w:r w:rsidRPr="0067144E">
        <w:rPr>
          <w:rFonts w:ascii="Times New Roman" w:hAnsi="Times New Roman"/>
          <w:i/>
          <w:noProof/>
        </w:rPr>
        <w:lastRenderedPageBreak/>
        <w:drawing>
          <wp:inline distT="0" distB="0" distL="0" distR="0">
            <wp:extent cx="4462334" cy="2438400"/>
            <wp:effectExtent l="19050" t="0" r="14416" b="0"/>
            <wp:docPr id="2"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D43475" w:rsidRPr="0067144E" w:rsidRDefault="00D43475" w:rsidP="00D43475">
      <w:pPr>
        <w:pStyle w:val="Titulek"/>
        <w:rPr>
          <w:b w:val="0"/>
          <w:i/>
          <w:sz w:val="24"/>
          <w:szCs w:val="24"/>
        </w:rPr>
      </w:pPr>
      <w:r w:rsidRPr="0067144E">
        <w:rPr>
          <w:b w:val="0"/>
          <w:i/>
          <w:sz w:val="24"/>
          <w:szCs w:val="24"/>
        </w:rPr>
        <w:t>Obrázek Řetězec zpracování FCD dat</w:t>
      </w:r>
    </w:p>
    <w:p w:rsidR="00D43475" w:rsidRPr="0067144E" w:rsidRDefault="004669F8" w:rsidP="00D43475">
      <w:pPr>
        <w:rPr>
          <w:i/>
        </w:rPr>
      </w:pPr>
      <w:r w:rsidRPr="004669F8">
        <w:rPr>
          <w:i/>
        </w:rPr>
        <w:t>Obrázek výše</w:t>
      </w:r>
      <w:r>
        <w:t xml:space="preserve"> </w:t>
      </w:r>
      <w:r w:rsidR="00D43475" w:rsidRPr="0067144E">
        <w:rPr>
          <w:i/>
        </w:rPr>
        <w:t xml:space="preserve">znázorňuje jednoduché zobrazení možného řetězce zpracování FCD dat. V rámci přenosu zpracování FCD je možné projít celý tento řetězec, nebo lze i nastavit podmínky pro možné obejití jednotlivých subjektů (Např. účastník dopravy by se sám osobně přihlásil k sběru dat přímo pro NDIC). Je třeba si uvědomit, že každý z těchto subjektů může (a měl by) v tomto procesu zajistit funkce, které celou službu udělají efektivnější (např. sníží nároky na komunikace), bezpečnější (anonymizuje data), kvalitnější (metody zpřesnění polohy, kvalitní přijímač GPS), a tedy že je vhodné s nimi v celém procesu počítat. </w:t>
      </w:r>
    </w:p>
    <w:p w:rsidR="00D43475" w:rsidRPr="0067144E" w:rsidRDefault="00D43475" w:rsidP="00D43475">
      <w:pPr>
        <w:rPr>
          <w:i/>
        </w:rPr>
      </w:pPr>
      <w:r w:rsidRPr="0067144E">
        <w:rPr>
          <w:i/>
        </w:rPr>
        <w:t>Hlavní otázkou spojenou s FCD není, zda tato technologie nabízí efektivní cestu ke sběru reálných dat, ale jaké aplikace a jaké výhody tyto aplikace mohou přinést v krátkodobém a střednědobém období. Přesnější a věrohodnější dopravní data mohou vést ke zlepšení v mnoha oblastech, jak již bylo několikrát zmíněno, každá tato oblast ovšem vyžaduje specificky zajištěná a zpracovaná FCD data.</w:t>
      </w:r>
    </w:p>
    <w:p w:rsidR="00D43475" w:rsidRPr="0067144E" w:rsidRDefault="00D43475" w:rsidP="00D43475">
      <w:pPr>
        <w:rPr>
          <w:i/>
        </w:rPr>
      </w:pPr>
      <w:r w:rsidRPr="0067144E">
        <w:rPr>
          <w:i/>
        </w:rPr>
        <w:t xml:space="preserve">V současné době je možno říci, že FCD data mohou nabídnout cenově efektivní metodu sběru reálných dopravních dat spolu s vysokou úrovní přesnosti, dostupnosti a oblasti pokrytí v porovnání s konvenčními technologiemi. </w:t>
      </w:r>
    </w:p>
    <w:p w:rsidR="00D43475" w:rsidRPr="0067144E" w:rsidRDefault="00D43475" w:rsidP="00D43475">
      <w:pPr>
        <w:rPr>
          <w:i/>
        </w:rPr>
      </w:pPr>
      <w:r w:rsidRPr="0067144E">
        <w:rPr>
          <w:i/>
        </w:rPr>
        <w:t xml:space="preserve">Je </w:t>
      </w:r>
      <w:r w:rsidR="004669F8">
        <w:rPr>
          <w:i/>
        </w:rPr>
        <w:t>zřejmé</w:t>
      </w:r>
      <w:r w:rsidRPr="0067144E">
        <w:rPr>
          <w:i/>
        </w:rPr>
        <w:t xml:space="preserve">, že úroveň přesnosti očekávaná z FCD dat je přímo úměrně závislá na úrovni chyby související s identifikací polohy vozidla. Tato identifikace záleží na použité technologii, jež vzniká při zpracování GPS signálu anebo vypočítává polohu mobilního telefonu. Nepřesné určení polohy má negativní vliv na veškeré aplikace využívající FCD, např. výpočty jízdních časů. </w:t>
      </w:r>
    </w:p>
    <w:p w:rsidR="00D43475" w:rsidRPr="0067144E" w:rsidRDefault="00D43475" w:rsidP="00D43475">
      <w:pPr>
        <w:rPr>
          <w:i/>
        </w:rPr>
      </w:pPr>
      <w:r w:rsidRPr="0067144E">
        <w:rPr>
          <w:i/>
        </w:rPr>
        <w:t>Jelikož FCD jsou systémem s mnoha prvky a funkcemi, jak organizačními, tak programovými i hardwarovými, bude nutné v rámci přípravy implementace rozpracovat rovněž postup posouzení, či „certifikace“, celého procesu a jednotlivých komponent. V rámci posuzování systémových parametrů a kontrolní činnosti budou sledovány oblasti:</w:t>
      </w:r>
    </w:p>
    <w:p w:rsidR="00D43475" w:rsidRPr="0067144E" w:rsidRDefault="00D43475" w:rsidP="00D43475">
      <w:pPr>
        <w:numPr>
          <w:ilvl w:val="0"/>
          <w:numId w:val="14"/>
        </w:numPr>
        <w:ind w:left="1276" w:hanging="567"/>
        <w:rPr>
          <w:i/>
        </w:rPr>
      </w:pPr>
      <w:r w:rsidRPr="0067144E">
        <w:rPr>
          <w:i/>
        </w:rPr>
        <w:t>Kontrola skutečného vzniku dat a procesu jejich přenosu a agregace (data lze poskytovateli automaticky generovat, tedy falšovat)</w:t>
      </w:r>
    </w:p>
    <w:p w:rsidR="00D43475" w:rsidRPr="0067144E" w:rsidRDefault="00D43475" w:rsidP="00D43475">
      <w:pPr>
        <w:numPr>
          <w:ilvl w:val="0"/>
          <w:numId w:val="14"/>
        </w:numPr>
        <w:ind w:left="1276" w:hanging="567"/>
        <w:rPr>
          <w:i/>
        </w:rPr>
      </w:pPr>
      <w:r w:rsidRPr="0067144E">
        <w:rPr>
          <w:i/>
        </w:rPr>
        <w:t>Reprezentativnost vzorku sledovaných vozidel</w:t>
      </w:r>
    </w:p>
    <w:p w:rsidR="00D43475" w:rsidRPr="0067144E" w:rsidRDefault="00D43475" w:rsidP="00D43475">
      <w:pPr>
        <w:numPr>
          <w:ilvl w:val="0"/>
          <w:numId w:val="14"/>
        </w:numPr>
        <w:ind w:left="1276" w:hanging="567"/>
        <w:rPr>
          <w:i/>
        </w:rPr>
      </w:pPr>
      <w:r w:rsidRPr="0067144E">
        <w:rPr>
          <w:i/>
        </w:rPr>
        <w:t>Přesnost GNSS měření</w:t>
      </w:r>
    </w:p>
    <w:p w:rsidR="00D43475" w:rsidRPr="0067144E" w:rsidRDefault="00D43475" w:rsidP="00D43475">
      <w:pPr>
        <w:numPr>
          <w:ilvl w:val="1"/>
          <w:numId w:val="14"/>
        </w:numPr>
        <w:ind w:left="2542"/>
        <w:rPr>
          <w:i/>
        </w:rPr>
      </w:pPr>
      <w:r w:rsidRPr="0067144E">
        <w:rPr>
          <w:i/>
        </w:rPr>
        <w:t>Kvalita přijímačů</w:t>
      </w:r>
    </w:p>
    <w:p w:rsidR="00D43475" w:rsidRPr="0067144E" w:rsidRDefault="00D43475" w:rsidP="00D43475">
      <w:pPr>
        <w:numPr>
          <w:ilvl w:val="1"/>
          <w:numId w:val="14"/>
        </w:numPr>
        <w:ind w:left="2542"/>
        <w:rPr>
          <w:i/>
        </w:rPr>
      </w:pPr>
      <w:r w:rsidRPr="0067144E">
        <w:rPr>
          <w:i/>
        </w:rPr>
        <w:lastRenderedPageBreak/>
        <w:t>Zpřesnění ad hoc, či následné zpracováním pomocí korekčních dat charakteristická pro území Evropy (EGNOS, CZEPOS)</w:t>
      </w:r>
    </w:p>
    <w:p w:rsidR="00D43475" w:rsidRPr="0067144E" w:rsidRDefault="00D43475" w:rsidP="00D43475">
      <w:pPr>
        <w:numPr>
          <w:ilvl w:val="0"/>
          <w:numId w:val="14"/>
        </w:numPr>
        <w:ind w:left="1276" w:hanging="567"/>
        <w:rPr>
          <w:i/>
        </w:rPr>
      </w:pPr>
      <w:r w:rsidRPr="0067144E">
        <w:rPr>
          <w:i/>
        </w:rPr>
        <w:t xml:space="preserve">Kvalita přiřazení polohy k síti </w:t>
      </w:r>
    </w:p>
    <w:p w:rsidR="00D43475" w:rsidRPr="0067144E" w:rsidRDefault="00D43475" w:rsidP="00D43475">
      <w:pPr>
        <w:numPr>
          <w:ilvl w:val="1"/>
          <w:numId w:val="14"/>
        </w:numPr>
        <w:ind w:left="2542"/>
        <w:rPr>
          <w:i/>
        </w:rPr>
      </w:pPr>
      <w:r w:rsidRPr="0067144E">
        <w:rPr>
          <w:i/>
        </w:rPr>
        <w:t>Užití souřadných systémů, transformací</w:t>
      </w:r>
    </w:p>
    <w:p w:rsidR="00D43475" w:rsidRPr="0067144E" w:rsidRDefault="00D43475" w:rsidP="00D43475">
      <w:pPr>
        <w:numPr>
          <w:ilvl w:val="1"/>
          <w:numId w:val="14"/>
        </w:numPr>
        <w:ind w:left="2542"/>
        <w:rPr>
          <w:i/>
        </w:rPr>
      </w:pPr>
      <w:r w:rsidRPr="0067144E">
        <w:rPr>
          <w:i/>
        </w:rPr>
        <w:t>Kvalita funkce přiřazení</w:t>
      </w:r>
    </w:p>
    <w:p w:rsidR="00D43475" w:rsidRPr="0067144E" w:rsidRDefault="00D43475" w:rsidP="00D43475">
      <w:pPr>
        <w:numPr>
          <w:ilvl w:val="1"/>
          <w:numId w:val="14"/>
        </w:numPr>
        <w:ind w:left="2542"/>
        <w:rPr>
          <w:i/>
        </w:rPr>
      </w:pPr>
      <w:r w:rsidRPr="0067144E">
        <w:rPr>
          <w:i/>
        </w:rPr>
        <w:t xml:space="preserve">Užitá modelová síť území </w:t>
      </w:r>
    </w:p>
    <w:p w:rsidR="00D43475" w:rsidRPr="0067144E" w:rsidRDefault="00D43475" w:rsidP="00D43475">
      <w:pPr>
        <w:numPr>
          <w:ilvl w:val="0"/>
          <w:numId w:val="14"/>
        </w:numPr>
        <w:ind w:left="1276" w:hanging="567"/>
        <w:rPr>
          <w:i/>
        </w:rPr>
      </w:pPr>
      <w:r w:rsidRPr="0067144E">
        <w:rPr>
          <w:i/>
        </w:rPr>
        <w:t>Kontrola přenosu dat</w:t>
      </w:r>
    </w:p>
    <w:p w:rsidR="00D43475" w:rsidRPr="0067144E" w:rsidRDefault="00D43475" w:rsidP="00D43475">
      <w:pPr>
        <w:numPr>
          <w:ilvl w:val="1"/>
          <w:numId w:val="14"/>
        </w:numPr>
        <w:ind w:left="2542"/>
        <w:rPr>
          <w:i/>
        </w:rPr>
      </w:pPr>
      <w:r w:rsidRPr="0067144E">
        <w:rPr>
          <w:i/>
        </w:rPr>
        <w:t>Frekvence/správný obsah</w:t>
      </w:r>
    </w:p>
    <w:p w:rsidR="00D43475" w:rsidRPr="0067144E" w:rsidRDefault="00D43475" w:rsidP="00D43475">
      <w:pPr>
        <w:numPr>
          <w:ilvl w:val="1"/>
          <w:numId w:val="14"/>
        </w:numPr>
        <w:ind w:left="2542"/>
        <w:rPr>
          <w:i/>
        </w:rPr>
      </w:pPr>
      <w:r w:rsidRPr="0067144E">
        <w:rPr>
          <w:i/>
        </w:rPr>
        <w:t>Zabezpečení</w:t>
      </w:r>
    </w:p>
    <w:p w:rsidR="00D43475" w:rsidRPr="0067144E" w:rsidRDefault="00D43475" w:rsidP="00D43475">
      <w:pPr>
        <w:numPr>
          <w:ilvl w:val="0"/>
          <w:numId w:val="14"/>
        </w:numPr>
        <w:ind w:left="1276" w:hanging="567"/>
        <w:rPr>
          <w:i/>
        </w:rPr>
      </w:pPr>
      <w:r w:rsidRPr="0067144E">
        <w:rPr>
          <w:i/>
        </w:rPr>
        <w:t>Dlouhodobé sledování přínosu FCD do systému NDIC</w:t>
      </w:r>
    </w:p>
    <w:p w:rsidR="00D43475" w:rsidRPr="0067144E" w:rsidRDefault="00D43475" w:rsidP="00D43475">
      <w:pPr>
        <w:rPr>
          <w:i/>
        </w:rPr>
      </w:pPr>
    </w:p>
    <w:p w:rsidR="00D43475" w:rsidRPr="0067144E" w:rsidRDefault="00D43475" w:rsidP="00D43475">
      <w:pPr>
        <w:rPr>
          <w:i/>
        </w:rPr>
      </w:pPr>
      <w:r w:rsidRPr="0067144E">
        <w:rPr>
          <w:i/>
        </w:rPr>
        <w:t xml:space="preserve">Závěrem je možné konstatovat, že GFCD data poskytována soukromým sektorem mohou mít pozitivní přínos na </w:t>
      </w:r>
      <w:r w:rsidR="004669F8" w:rsidRPr="0067144E">
        <w:rPr>
          <w:i/>
        </w:rPr>
        <w:t>efektivnější</w:t>
      </w:r>
      <w:r w:rsidRPr="0067144E">
        <w:rPr>
          <w:i/>
        </w:rPr>
        <w:t xml:space="preserve"> provoz JSDI v podobě zpřesnění současných informací a rozšíření počtu sledovaných komunikací. Tento efektivnější provoz může napomoci ke zlepšení provozu na síti pozemních komunikací v ČR, zvláště pak v oblastech </w:t>
      </w:r>
      <w:r w:rsidR="004669F8" w:rsidRPr="0067144E">
        <w:rPr>
          <w:i/>
        </w:rPr>
        <w:t>identifikace</w:t>
      </w:r>
      <w:r w:rsidRPr="0067144E">
        <w:rPr>
          <w:i/>
        </w:rPr>
        <w:t xml:space="preserve"> vzniku kolon, jejich délky a trvání. Včasná informace řidiči o tomto stavu napomůže ke snížení vzniku dopravních nehod, obzvláště pak těch sekundárních. Tato studie adresovala možnost technologické integrace GFCD dat do JSDI / NDIC a navrhla postup řešení této integrace. Co tato studie neřešila, je obchodně provozní model nákupu, správy a využití GFCD dat od soukromého poskytovatele</w:t>
      </w:r>
      <w:r w:rsidR="004669F8">
        <w:rPr>
          <w:i/>
        </w:rPr>
        <w:t>,</w:t>
      </w:r>
      <w:r w:rsidRPr="0067144E">
        <w:rPr>
          <w:i/>
        </w:rPr>
        <w:t xml:space="preserve"> stejně tak jako legislativní podmínky integrace těchto dat do JSDI. Bylo by vhodné zpracovat studii, zaměřující se na toto téma a následně provést pilotní ověřování GFCD dat před úplnou integrací do současných systémů. Přesto lze obecně konstatovat, že se dá očekávat pozitivní výsledek analýzy </w:t>
      </w:r>
      <w:r w:rsidR="004669F8">
        <w:rPr>
          <w:i/>
        </w:rPr>
        <w:t xml:space="preserve">nákladů a přínosů </w:t>
      </w:r>
      <w:r w:rsidRPr="0067144E">
        <w:rPr>
          <w:i/>
        </w:rPr>
        <w:t>v porovnání s konvenčními metodami sběru dat. Další částí</w:t>
      </w:r>
      <w:r w:rsidR="004669F8">
        <w:rPr>
          <w:i/>
        </w:rPr>
        <w:t>,</w:t>
      </w:r>
      <w:r w:rsidRPr="0067144E">
        <w:rPr>
          <w:i/>
        </w:rPr>
        <w:t xml:space="preserve"> jenž nebyla součástí studie, je analýza budoucích trendů spojených s vývojem a implementací kooperativních systémů zabudovaných přímo do vozidel a provozovaných např. výrobci automobilů a dále pak nebyl brán zřetel na možnou implementaci mýtných systémů (výkonového zpoplatnění pozemních komunikací) pro všechna vozidla na všech komunikacích ve správě ŘSD. Zavedení takových systémů v dohledné době může přímo ovlivnit </w:t>
      </w:r>
      <w:r w:rsidR="004669F8">
        <w:rPr>
          <w:i/>
        </w:rPr>
        <w:t>obchodní modely</w:t>
      </w:r>
      <w:r w:rsidRPr="0067144E">
        <w:rPr>
          <w:i/>
        </w:rPr>
        <w:t xml:space="preserve"> pro využití GFCD dat. Díky tomu, že tyto otázky jsou politicky ovlivnitelné, zpracovatelé se zaměřili pouze na skutečnosti v současné době provozované nebo provozované s výhledem 1 roku. </w:t>
      </w:r>
    </w:p>
    <w:p w:rsidR="004F11D8" w:rsidRPr="004F11D8" w:rsidRDefault="004F11D8" w:rsidP="004F11D8">
      <w:pPr>
        <w:ind w:left="1134" w:firstLine="0"/>
        <w:rPr>
          <w:i/>
        </w:rPr>
      </w:pPr>
      <w:r w:rsidRPr="004F11D8">
        <w:rPr>
          <w:i/>
        </w:rPr>
        <w:t xml:space="preserve">  </w:t>
      </w:r>
    </w:p>
    <w:p w:rsidR="004F11D8" w:rsidRPr="00585A25" w:rsidRDefault="004F11D8" w:rsidP="000E4043">
      <w:pPr>
        <w:ind w:left="1134" w:firstLine="0"/>
        <w:rPr>
          <w:i/>
        </w:rPr>
      </w:pPr>
    </w:p>
    <w:p w:rsidR="006F7AA4" w:rsidRDefault="00C80837" w:rsidP="006F7AA4">
      <w:r>
        <w:br w:type="page"/>
      </w:r>
    </w:p>
    <w:p w:rsidR="00625FD7" w:rsidRPr="00585A25" w:rsidRDefault="00625FD7" w:rsidP="00625FD7">
      <w:pPr>
        <w:rPr>
          <w:i/>
          <w:sz w:val="32"/>
          <w:szCs w:val="32"/>
        </w:rPr>
      </w:pPr>
      <w:r>
        <w:rPr>
          <w:i/>
          <w:sz w:val="32"/>
          <w:szCs w:val="32"/>
        </w:rPr>
        <w:lastRenderedPageBreak/>
        <w:t>Obsah</w:t>
      </w:r>
      <w:r w:rsidRPr="00585A25">
        <w:rPr>
          <w:i/>
          <w:sz w:val="32"/>
          <w:szCs w:val="32"/>
        </w:rPr>
        <w:t>:</w:t>
      </w:r>
    </w:p>
    <w:p w:rsidR="00D83571" w:rsidRDefault="00C05494">
      <w:pPr>
        <w:pStyle w:val="Obsah1"/>
        <w:rPr>
          <w:rFonts w:asciiTheme="minorHAnsi" w:eastAsiaTheme="minorEastAsia" w:hAnsiTheme="minorHAnsi" w:cstheme="minorBidi"/>
          <w:b w:val="0"/>
          <w:bCs w:val="0"/>
          <w:i w:val="0"/>
          <w:iCs w:val="0"/>
          <w:noProof/>
          <w:sz w:val="22"/>
          <w:szCs w:val="22"/>
        </w:rPr>
      </w:pPr>
      <w:r w:rsidRPr="00C05494">
        <w:fldChar w:fldCharType="begin"/>
      </w:r>
      <w:r w:rsidR="00625FD7">
        <w:instrText xml:space="preserve"> TOC \o "1-3" \h \z \u </w:instrText>
      </w:r>
      <w:r w:rsidRPr="00C05494">
        <w:fldChar w:fldCharType="separate"/>
      </w:r>
      <w:hyperlink w:anchor="_Toc274139139" w:history="1">
        <w:r w:rsidR="00D83571" w:rsidRPr="00BF71C8">
          <w:rPr>
            <w:rStyle w:val="Hypertextovodkaz"/>
            <w:noProof/>
          </w:rPr>
          <w:t>1</w:t>
        </w:r>
        <w:r w:rsidR="00D83571">
          <w:rPr>
            <w:rFonts w:asciiTheme="minorHAnsi" w:eastAsiaTheme="minorEastAsia" w:hAnsiTheme="minorHAnsi" w:cstheme="minorBidi"/>
            <w:b w:val="0"/>
            <w:bCs w:val="0"/>
            <w:i w:val="0"/>
            <w:iCs w:val="0"/>
            <w:noProof/>
            <w:sz w:val="22"/>
            <w:szCs w:val="22"/>
          </w:rPr>
          <w:tab/>
        </w:r>
        <w:r w:rsidR="00D83571" w:rsidRPr="00BF71C8">
          <w:rPr>
            <w:rStyle w:val="Hypertextovodkaz"/>
            <w:noProof/>
          </w:rPr>
          <w:t>Úvod k zadání</w:t>
        </w:r>
        <w:r w:rsidR="00D83571">
          <w:rPr>
            <w:noProof/>
            <w:webHidden/>
          </w:rPr>
          <w:tab/>
        </w:r>
        <w:r w:rsidR="00D83571">
          <w:rPr>
            <w:noProof/>
            <w:webHidden/>
          </w:rPr>
          <w:fldChar w:fldCharType="begin"/>
        </w:r>
        <w:r w:rsidR="00D83571">
          <w:rPr>
            <w:noProof/>
            <w:webHidden/>
          </w:rPr>
          <w:instrText xml:space="preserve"> PAGEREF _Toc274139139 \h </w:instrText>
        </w:r>
        <w:r w:rsidR="00D83571">
          <w:rPr>
            <w:noProof/>
            <w:webHidden/>
          </w:rPr>
        </w:r>
        <w:r w:rsidR="00D83571">
          <w:rPr>
            <w:noProof/>
            <w:webHidden/>
          </w:rPr>
          <w:fldChar w:fldCharType="separate"/>
        </w:r>
        <w:r w:rsidR="00D83571">
          <w:rPr>
            <w:noProof/>
            <w:webHidden/>
          </w:rPr>
          <w:t>1-2</w:t>
        </w:r>
        <w:r w:rsidR="00D83571">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40" w:history="1">
        <w:r w:rsidRPr="00BF71C8">
          <w:rPr>
            <w:rStyle w:val="Hypertextovodkaz"/>
            <w:noProof/>
          </w:rPr>
          <w:t>1.1</w:t>
        </w:r>
        <w:r>
          <w:rPr>
            <w:rFonts w:asciiTheme="minorHAnsi" w:eastAsiaTheme="minorEastAsia" w:hAnsiTheme="minorHAnsi" w:cstheme="minorBidi"/>
            <w:b w:val="0"/>
            <w:bCs w:val="0"/>
            <w:noProof/>
          </w:rPr>
          <w:tab/>
        </w:r>
        <w:r w:rsidRPr="00BF71C8">
          <w:rPr>
            <w:rStyle w:val="Hypertextovodkaz"/>
            <w:noProof/>
          </w:rPr>
          <w:t>Konvenční metody sběru dopravních dat</w:t>
        </w:r>
        <w:r>
          <w:rPr>
            <w:noProof/>
            <w:webHidden/>
          </w:rPr>
          <w:tab/>
        </w:r>
        <w:r>
          <w:rPr>
            <w:noProof/>
            <w:webHidden/>
          </w:rPr>
          <w:fldChar w:fldCharType="begin"/>
        </w:r>
        <w:r>
          <w:rPr>
            <w:noProof/>
            <w:webHidden/>
          </w:rPr>
          <w:instrText xml:space="preserve"> PAGEREF _Toc274139140 \h </w:instrText>
        </w:r>
        <w:r>
          <w:rPr>
            <w:noProof/>
            <w:webHidden/>
          </w:rPr>
        </w:r>
        <w:r>
          <w:rPr>
            <w:noProof/>
            <w:webHidden/>
          </w:rPr>
          <w:fldChar w:fldCharType="separate"/>
        </w:r>
        <w:r>
          <w:rPr>
            <w:noProof/>
            <w:webHidden/>
          </w:rPr>
          <w:t>1-3</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41" w:history="1">
        <w:r w:rsidRPr="00BF71C8">
          <w:rPr>
            <w:rStyle w:val="Hypertextovodkaz"/>
            <w:noProof/>
          </w:rPr>
          <w:t>1.2</w:t>
        </w:r>
        <w:r>
          <w:rPr>
            <w:rFonts w:asciiTheme="minorHAnsi" w:eastAsiaTheme="minorEastAsia" w:hAnsiTheme="minorHAnsi" w:cstheme="minorBidi"/>
            <w:b w:val="0"/>
            <w:bCs w:val="0"/>
            <w:noProof/>
          </w:rPr>
          <w:tab/>
        </w:r>
        <w:r w:rsidRPr="00BF71C8">
          <w:rPr>
            <w:rStyle w:val="Hypertextovodkaz"/>
            <w:noProof/>
          </w:rPr>
          <w:t>Popis FCD technologií</w:t>
        </w:r>
        <w:r>
          <w:rPr>
            <w:noProof/>
            <w:webHidden/>
          </w:rPr>
          <w:tab/>
        </w:r>
        <w:r>
          <w:rPr>
            <w:noProof/>
            <w:webHidden/>
          </w:rPr>
          <w:fldChar w:fldCharType="begin"/>
        </w:r>
        <w:r>
          <w:rPr>
            <w:noProof/>
            <w:webHidden/>
          </w:rPr>
          <w:instrText xml:space="preserve"> PAGEREF _Toc274139141 \h </w:instrText>
        </w:r>
        <w:r>
          <w:rPr>
            <w:noProof/>
            <w:webHidden/>
          </w:rPr>
        </w:r>
        <w:r>
          <w:rPr>
            <w:noProof/>
            <w:webHidden/>
          </w:rPr>
          <w:fldChar w:fldCharType="separate"/>
        </w:r>
        <w:r>
          <w:rPr>
            <w:noProof/>
            <w:webHidden/>
          </w:rPr>
          <w:t>1-13</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42" w:history="1">
        <w:r w:rsidRPr="00BF71C8">
          <w:rPr>
            <w:rStyle w:val="Hypertextovodkaz"/>
            <w:noProof/>
          </w:rPr>
          <w:t>1.2.1</w:t>
        </w:r>
        <w:r>
          <w:rPr>
            <w:rFonts w:asciiTheme="minorHAnsi" w:eastAsiaTheme="minorEastAsia" w:hAnsiTheme="minorHAnsi" w:cstheme="minorBidi"/>
            <w:noProof/>
            <w:sz w:val="22"/>
            <w:szCs w:val="22"/>
          </w:rPr>
          <w:tab/>
        </w:r>
        <w:r w:rsidRPr="00BF71C8">
          <w:rPr>
            <w:rStyle w:val="Hypertextovodkaz"/>
            <w:noProof/>
          </w:rPr>
          <w:t>GPS Floating Car Data</w:t>
        </w:r>
        <w:r>
          <w:rPr>
            <w:noProof/>
            <w:webHidden/>
          </w:rPr>
          <w:tab/>
        </w:r>
        <w:r>
          <w:rPr>
            <w:noProof/>
            <w:webHidden/>
          </w:rPr>
          <w:fldChar w:fldCharType="begin"/>
        </w:r>
        <w:r>
          <w:rPr>
            <w:noProof/>
            <w:webHidden/>
          </w:rPr>
          <w:instrText xml:space="preserve"> PAGEREF _Toc274139142 \h </w:instrText>
        </w:r>
        <w:r>
          <w:rPr>
            <w:noProof/>
            <w:webHidden/>
          </w:rPr>
        </w:r>
        <w:r>
          <w:rPr>
            <w:noProof/>
            <w:webHidden/>
          </w:rPr>
          <w:fldChar w:fldCharType="separate"/>
        </w:r>
        <w:r>
          <w:rPr>
            <w:noProof/>
            <w:webHidden/>
          </w:rPr>
          <w:t>1-13</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43" w:history="1">
        <w:r w:rsidRPr="00BF71C8">
          <w:rPr>
            <w:rStyle w:val="Hypertextovodkaz"/>
            <w:noProof/>
          </w:rPr>
          <w:t>1.2.2</w:t>
        </w:r>
        <w:r>
          <w:rPr>
            <w:rFonts w:asciiTheme="minorHAnsi" w:eastAsiaTheme="minorEastAsia" w:hAnsiTheme="minorHAnsi" w:cstheme="minorBidi"/>
            <w:noProof/>
            <w:sz w:val="22"/>
            <w:szCs w:val="22"/>
          </w:rPr>
          <w:tab/>
        </w:r>
        <w:r w:rsidRPr="00BF71C8">
          <w:rPr>
            <w:rStyle w:val="Hypertextovodkaz"/>
            <w:noProof/>
          </w:rPr>
          <w:t>GSM Floating Car Data</w:t>
        </w:r>
        <w:r>
          <w:rPr>
            <w:noProof/>
            <w:webHidden/>
          </w:rPr>
          <w:tab/>
        </w:r>
        <w:r>
          <w:rPr>
            <w:noProof/>
            <w:webHidden/>
          </w:rPr>
          <w:fldChar w:fldCharType="begin"/>
        </w:r>
        <w:r>
          <w:rPr>
            <w:noProof/>
            <w:webHidden/>
          </w:rPr>
          <w:instrText xml:space="preserve"> PAGEREF _Toc274139143 \h </w:instrText>
        </w:r>
        <w:r>
          <w:rPr>
            <w:noProof/>
            <w:webHidden/>
          </w:rPr>
        </w:r>
        <w:r>
          <w:rPr>
            <w:noProof/>
            <w:webHidden/>
          </w:rPr>
          <w:fldChar w:fldCharType="separate"/>
        </w:r>
        <w:r>
          <w:rPr>
            <w:noProof/>
            <w:webHidden/>
          </w:rPr>
          <w:t>1-14</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44" w:history="1">
        <w:r w:rsidRPr="00BF71C8">
          <w:rPr>
            <w:rStyle w:val="Hypertextovodkaz"/>
            <w:noProof/>
          </w:rPr>
          <w:t>1.2.3</w:t>
        </w:r>
        <w:r>
          <w:rPr>
            <w:rFonts w:asciiTheme="minorHAnsi" w:eastAsiaTheme="minorEastAsia" w:hAnsiTheme="minorHAnsi" w:cstheme="minorBidi"/>
            <w:noProof/>
            <w:sz w:val="22"/>
            <w:szCs w:val="22"/>
          </w:rPr>
          <w:tab/>
        </w:r>
        <w:r w:rsidRPr="00BF71C8">
          <w:rPr>
            <w:rStyle w:val="Hypertextovodkaz"/>
            <w:noProof/>
          </w:rPr>
          <w:t>Kooperativní systémy Floating Car Data</w:t>
        </w:r>
        <w:r>
          <w:rPr>
            <w:noProof/>
            <w:webHidden/>
          </w:rPr>
          <w:tab/>
        </w:r>
        <w:r>
          <w:rPr>
            <w:noProof/>
            <w:webHidden/>
          </w:rPr>
          <w:fldChar w:fldCharType="begin"/>
        </w:r>
        <w:r>
          <w:rPr>
            <w:noProof/>
            <w:webHidden/>
          </w:rPr>
          <w:instrText xml:space="preserve"> PAGEREF _Toc274139144 \h </w:instrText>
        </w:r>
        <w:r>
          <w:rPr>
            <w:noProof/>
            <w:webHidden/>
          </w:rPr>
        </w:r>
        <w:r>
          <w:rPr>
            <w:noProof/>
            <w:webHidden/>
          </w:rPr>
          <w:fldChar w:fldCharType="separate"/>
        </w:r>
        <w:r>
          <w:rPr>
            <w:noProof/>
            <w:webHidden/>
          </w:rPr>
          <w:t>1-15</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45" w:history="1">
        <w:r w:rsidRPr="00BF71C8">
          <w:rPr>
            <w:rStyle w:val="Hypertextovodkaz"/>
            <w:noProof/>
          </w:rPr>
          <w:t>1.3</w:t>
        </w:r>
        <w:r>
          <w:rPr>
            <w:rFonts w:asciiTheme="minorHAnsi" w:eastAsiaTheme="minorEastAsia" w:hAnsiTheme="minorHAnsi" w:cstheme="minorBidi"/>
            <w:b w:val="0"/>
            <w:bCs w:val="0"/>
            <w:noProof/>
          </w:rPr>
          <w:tab/>
        </w:r>
        <w:r w:rsidRPr="00BF71C8">
          <w:rPr>
            <w:rStyle w:val="Hypertextovodkaz"/>
            <w:noProof/>
          </w:rPr>
          <w:t>Charakteristiky FCD dat a služeb</w:t>
        </w:r>
        <w:r>
          <w:rPr>
            <w:noProof/>
            <w:webHidden/>
          </w:rPr>
          <w:tab/>
        </w:r>
        <w:r>
          <w:rPr>
            <w:noProof/>
            <w:webHidden/>
          </w:rPr>
          <w:fldChar w:fldCharType="begin"/>
        </w:r>
        <w:r>
          <w:rPr>
            <w:noProof/>
            <w:webHidden/>
          </w:rPr>
          <w:instrText xml:space="preserve"> PAGEREF _Toc274139145 \h </w:instrText>
        </w:r>
        <w:r>
          <w:rPr>
            <w:noProof/>
            <w:webHidden/>
          </w:rPr>
        </w:r>
        <w:r>
          <w:rPr>
            <w:noProof/>
            <w:webHidden/>
          </w:rPr>
          <w:fldChar w:fldCharType="separate"/>
        </w:r>
        <w:r>
          <w:rPr>
            <w:noProof/>
            <w:webHidden/>
          </w:rPr>
          <w:t>1-16</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46" w:history="1">
        <w:r w:rsidRPr="00BF71C8">
          <w:rPr>
            <w:rStyle w:val="Hypertextovodkaz"/>
            <w:noProof/>
          </w:rPr>
          <w:t>1.3.1</w:t>
        </w:r>
        <w:r>
          <w:rPr>
            <w:rFonts w:asciiTheme="minorHAnsi" w:eastAsiaTheme="minorEastAsia" w:hAnsiTheme="minorHAnsi" w:cstheme="minorBidi"/>
            <w:noProof/>
            <w:sz w:val="22"/>
            <w:szCs w:val="22"/>
          </w:rPr>
          <w:tab/>
        </w:r>
        <w:r w:rsidRPr="00BF71C8">
          <w:rPr>
            <w:rStyle w:val="Hypertextovodkaz"/>
            <w:noProof/>
          </w:rPr>
          <w:t>Poustup zpracování FCD</w:t>
        </w:r>
        <w:r>
          <w:rPr>
            <w:noProof/>
            <w:webHidden/>
          </w:rPr>
          <w:tab/>
        </w:r>
        <w:r>
          <w:rPr>
            <w:noProof/>
            <w:webHidden/>
          </w:rPr>
          <w:fldChar w:fldCharType="begin"/>
        </w:r>
        <w:r>
          <w:rPr>
            <w:noProof/>
            <w:webHidden/>
          </w:rPr>
          <w:instrText xml:space="preserve"> PAGEREF _Toc274139146 \h </w:instrText>
        </w:r>
        <w:r>
          <w:rPr>
            <w:noProof/>
            <w:webHidden/>
          </w:rPr>
        </w:r>
        <w:r>
          <w:rPr>
            <w:noProof/>
            <w:webHidden/>
          </w:rPr>
          <w:fldChar w:fldCharType="separate"/>
        </w:r>
        <w:r>
          <w:rPr>
            <w:noProof/>
            <w:webHidden/>
          </w:rPr>
          <w:t>1-16</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47" w:history="1">
        <w:r w:rsidRPr="00BF71C8">
          <w:rPr>
            <w:rStyle w:val="Hypertextovodkaz"/>
            <w:noProof/>
          </w:rPr>
          <w:t>1.3.2</w:t>
        </w:r>
        <w:r>
          <w:rPr>
            <w:rFonts w:asciiTheme="minorHAnsi" w:eastAsiaTheme="minorEastAsia" w:hAnsiTheme="minorHAnsi" w:cstheme="minorBidi"/>
            <w:noProof/>
            <w:sz w:val="22"/>
            <w:szCs w:val="22"/>
          </w:rPr>
          <w:tab/>
        </w:r>
        <w:r w:rsidRPr="00BF71C8">
          <w:rPr>
            <w:rStyle w:val="Hypertextovodkaz"/>
            <w:noProof/>
          </w:rPr>
          <w:t>Parametry k hodnocení poskytovatelů FCD</w:t>
        </w:r>
        <w:r>
          <w:rPr>
            <w:noProof/>
            <w:webHidden/>
          </w:rPr>
          <w:tab/>
        </w:r>
        <w:r>
          <w:rPr>
            <w:noProof/>
            <w:webHidden/>
          </w:rPr>
          <w:fldChar w:fldCharType="begin"/>
        </w:r>
        <w:r>
          <w:rPr>
            <w:noProof/>
            <w:webHidden/>
          </w:rPr>
          <w:instrText xml:space="preserve"> PAGEREF _Toc274139147 \h </w:instrText>
        </w:r>
        <w:r>
          <w:rPr>
            <w:noProof/>
            <w:webHidden/>
          </w:rPr>
        </w:r>
        <w:r>
          <w:rPr>
            <w:noProof/>
            <w:webHidden/>
          </w:rPr>
          <w:fldChar w:fldCharType="separate"/>
        </w:r>
        <w:r>
          <w:rPr>
            <w:noProof/>
            <w:webHidden/>
          </w:rPr>
          <w:t>1-18</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48" w:history="1">
        <w:r w:rsidRPr="00BF71C8">
          <w:rPr>
            <w:rStyle w:val="Hypertextovodkaz"/>
            <w:noProof/>
          </w:rPr>
          <w:t>1.4</w:t>
        </w:r>
        <w:r>
          <w:rPr>
            <w:rFonts w:asciiTheme="minorHAnsi" w:eastAsiaTheme="minorEastAsia" w:hAnsiTheme="minorHAnsi" w:cstheme="minorBidi"/>
            <w:b w:val="0"/>
            <w:bCs w:val="0"/>
            <w:noProof/>
          </w:rPr>
          <w:tab/>
        </w:r>
        <w:r w:rsidRPr="00BF71C8">
          <w:rPr>
            <w:rStyle w:val="Hypertextovodkaz"/>
            <w:noProof/>
          </w:rPr>
          <w:t>Porovnání konvenčních detektorů a FCD</w:t>
        </w:r>
        <w:r>
          <w:rPr>
            <w:noProof/>
            <w:webHidden/>
          </w:rPr>
          <w:tab/>
        </w:r>
        <w:r>
          <w:rPr>
            <w:noProof/>
            <w:webHidden/>
          </w:rPr>
          <w:fldChar w:fldCharType="begin"/>
        </w:r>
        <w:r>
          <w:rPr>
            <w:noProof/>
            <w:webHidden/>
          </w:rPr>
          <w:instrText xml:space="preserve"> PAGEREF _Toc274139148 \h </w:instrText>
        </w:r>
        <w:r>
          <w:rPr>
            <w:noProof/>
            <w:webHidden/>
          </w:rPr>
        </w:r>
        <w:r>
          <w:rPr>
            <w:noProof/>
            <w:webHidden/>
          </w:rPr>
          <w:fldChar w:fldCharType="separate"/>
        </w:r>
        <w:r>
          <w:rPr>
            <w:noProof/>
            <w:webHidden/>
          </w:rPr>
          <w:t>1-19</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49" w:history="1">
        <w:r w:rsidRPr="00BF71C8">
          <w:rPr>
            <w:rStyle w:val="Hypertextovodkaz"/>
            <w:noProof/>
          </w:rPr>
          <w:t>1.5</w:t>
        </w:r>
        <w:r>
          <w:rPr>
            <w:rFonts w:asciiTheme="minorHAnsi" w:eastAsiaTheme="minorEastAsia" w:hAnsiTheme="minorHAnsi" w:cstheme="minorBidi"/>
            <w:b w:val="0"/>
            <w:bCs w:val="0"/>
            <w:noProof/>
          </w:rPr>
          <w:tab/>
        </w:r>
        <w:r w:rsidRPr="00BF71C8">
          <w:rPr>
            <w:rStyle w:val="Hypertextovodkaz"/>
            <w:noProof/>
          </w:rPr>
          <w:t>Obecné využití FCD</w:t>
        </w:r>
        <w:r>
          <w:rPr>
            <w:noProof/>
            <w:webHidden/>
          </w:rPr>
          <w:tab/>
        </w:r>
        <w:r>
          <w:rPr>
            <w:noProof/>
            <w:webHidden/>
          </w:rPr>
          <w:fldChar w:fldCharType="begin"/>
        </w:r>
        <w:r>
          <w:rPr>
            <w:noProof/>
            <w:webHidden/>
          </w:rPr>
          <w:instrText xml:space="preserve"> PAGEREF _Toc274139149 \h </w:instrText>
        </w:r>
        <w:r>
          <w:rPr>
            <w:noProof/>
            <w:webHidden/>
          </w:rPr>
        </w:r>
        <w:r>
          <w:rPr>
            <w:noProof/>
            <w:webHidden/>
          </w:rPr>
          <w:fldChar w:fldCharType="separate"/>
        </w:r>
        <w:r>
          <w:rPr>
            <w:noProof/>
            <w:webHidden/>
          </w:rPr>
          <w:t>1-21</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50" w:history="1">
        <w:r w:rsidRPr="00BF71C8">
          <w:rPr>
            <w:rStyle w:val="Hypertextovodkaz"/>
            <w:noProof/>
          </w:rPr>
          <w:t>1.5.1</w:t>
        </w:r>
        <w:r>
          <w:rPr>
            <w:rFonts w:asciiTheme="minorHAnsi" w:eastAsiaTheme="minorEastAsia" w:hAnsiTheme="minorHAnsi" w:cstheme="minorBidi"/>
            <w:noProof/>
            <w:sz w:val="22"/>
            <w:szCs w:val="22"/>
          </w:rPr>
          <w:tab/>
        </w:r>
        <w:r w:rsidRPr="00BF71C8">
          <w:rPr>
            <w:rStyle w:val="Hypertextovodkaz"/>
            <w:noProof/>
          </w:rPr>
          <w:t>Využitelnost FCD dat pro soukromou i státní sféru</w:t>
        </w:r>
        <w:r>
          <w:rPr>
            <w:noProof/>
            <w:webHidden/>
          </w:rPr>
          <w:tab/>
        </w:r>
        <w:r>
          <w:rPr>
            <w:noProof/>
            <w:webHidden/>
          </w:rPr>
          <w:fldChar w:fldCharType="begin"/>
        </w:r>
        <w:r>
          <w:rPr>
            <w:noProof/>
            <w:webHidden/>
          </w:rPr>
          <w:instrText xml:space="preserve"> PAGEREF _Toc274139150 \h </w:instrText>
        </w:r>
        <w:r>
          <w:rPr>
            <w:noProof/>
            <w:webHidden/>
          </w:rPr>
        </w:r>
        <w:r>
          <w:rPr>
            <w:noProof/>
            <w:webHidden/>
          </w:rPr>
          <w:fldChar w:fldCharType="separate"/>
        </w:r>
        <w:r>
          <w:rPr>
            <w:noProof/>
            <w:webHidden/>
          </w:rPr>
          <w:t>1-21</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51" w:history="1">
        <w:r w:rsidRPr="00BF71C8">
          <w:rPr>
            <w:rStyle w:val="Hypertextovodkaz"/>
            <w:noProof/>
          </w:rPr>
          <w:t>1.5.2</w:t>
        </w:r>
        <w:r>
          <w:rPr>
            <w:rFonts w:asciiTheme="minorHAnsi" w:eastAsiaTheme="minorEastAsia" w:hAnsiTheme="minorHAnsi" w:cstheme="minorBidi"/>
            <w:noProof/>
            <w:sz w:val="22"/>
            <w:szCs w:val="22"/>
          </w:rPr>
          <w:tab/>
        </w:r>
        <w:r w:rsidRPr="00BF71C8">
          <w:rPr>
            <w:rStyle w:val="Hypertextovodkaz"/>
            <w:noProof/>
          </w:rPr>
          <w:t>Obchodní případy na základě zahraničních zkušeností</w:t>
        </w:r>
        <w:r>
          <w:rPr>
            <w:noProof/>
            <w:webHidden/>
          </w:rPr>
          <w:tab/>
        </w:r>
        <w:r>
          <w:rPr>
            <w:noProof/>
            <w:webHidden/>
          </w:rPr>
          <w:fldChar w:fldCharType="begin"/>
        </w:r>
        <w:r>
          <w:rPr>
            <w:noProof/>
            <w:webHidden/>
          </w:rPr>
          <w:instrText xml:space="preserve"> PAGEREF _Toc274139151 \h </w:instrText>
        </w:r>
        <w:r>
          <w:rPr>
            <w:noProof/>
            <w:webHidden/>
          </w:rPr>
        </w:r>
        <w:r>
          <w:rPr>
            <w:noProof/>
            <w:webHidden/>
          </w:rPr>
          <w:fldChar w:fldCharType="separate"/>
        </w:r>
        <w:r>
          <w:rPr>
            <w:noProof/>
            <w:webHidden/>
          </w:rPr>
          <w:t>1-22</w:t>
        </w:r>
        <w:r>
          <w:rPr>
            <w:noProof/>
            <w:webHidden/>
          </w:rPr>
          <w:fldChar w:fldCharType="end"/>
        </w:r>
      </w:hyperlink>
    </w:p>
    <w:p w:rsidR="00D83571" w:rsidRDefault="00D83571">
      <w:pPr>
        <w:pStyle w:val="Obsah1"/>
        <w:rPr>
          <w:rFonts w:asciiTheme="minorHAnsi" w:eastAsiaTheme="minorEastAsia" w:hAnsiTheme="minorHAnsi" w:cstheme="minorBidi"/>
          <w:b w:val="0"/>
          <w:bCs w:val="0"/>
          <w:i w:val="0"/>
          <w:iCs w:val="0"/>
          <w:noProof/>
          <w:sz w:val="22"/>
          <w:szCs w:val="22"/>
        </w:rPr>
      </w:pPr>
      <w:hyperlink w:anchor="_Toc274139152" w:history="1">
        <w:r w:rsidRPr="00BF71C8">
          <w:rPr>
            <w:rStyle w:val="Hypertextovodkaz"/>
            <w:noProof/>
          </w:rPr>
          <w:t>2</w:t>
        </w:r>
        <w:r>
          <w:rPr>
            <w:rFonts w:asciiTheme="minorHAnsi" w:eastAsiaTheme="minorEastAsia" w:hAnsiTheme="minorHAnsi" w:cstheme="minorBidi"/>
            <w:b w:val="0"/>
            <w:bCs w:val="0"/>
            <w:i w:val="0"/>
            <w:iCs w:val="0"/>
            <w:noProof/>
            <w:sz w:val="22"/>
            <w:szCs w:val="22"/>
          </w:rPr>
          <w:tab/>
        </w:r>
        <w:r w:rsidRPr="00BF71C8">
          <w:rPr>
            <w:rStyle w:val="Hypertextovodkaz"/>
            <w:noProof/>
          </w:rPr>
          <w:t>Aktuální stav nasazení systémů s využitím FCD v zahraničí</w:t>
        </w:r>
        <w:r>
          <w:rPr>
            <w:noProof/>
            <w:webHidden/>
          </w:rPr>
          <w:tab/>
        </w:r>
        <w:r>
          <w:rPr>
            <w:noProof/>
            <w:webHidden/>
          </w:rPr>
          <w:fldChar w:fldCharType="begin"/>
        </w:r>
        <w:r>
          <w:rPr>
            <w:noProof/>
            <w:webHidden/>
          </w:rPr>
          <w:instrText xml:space="preserve"> PAGEREF _Toc274139152 \h </w:instrText>
        </w:r>
        <w:r>
          <w:rPr>
            <w:noProof/>
            <w:webHidden/>
          </w:rPr>
        </w:r>
        <w:r>
          <w:rPr>
            <w:noProof/>
            <w:webHidden/>
          </w:rPr>
          <w:fldChar w:fldCharType="separate"/>
        </w:r>
        <w:r>
          <w:rPr>
            <w:noProof/>
            <w:webHidden/>
          </w:rPr>
          <w:t>2-25</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53" w:history="1">
        <w:r w:rsidRPr="00BF71C8">
          <w:rPr>
            <w:rStyle w:val="Hypertextovodkaz"/>
            <w:noProof/>
          </w:rPr>
          <w:t>2.1</w:t>
        </w:r>
        <w:r>
          <w:rPr>
            <w:rFonts w:asciiTheme="minorHAnsi" w:eastAsiaTheme="minorEastAsia" w:hAnsiTheme="minorHAnsi" w:cstheme="minorBidi"/>
            <w:b w:val="0"/>
            <w:bCs w:val="0"/>
            <w:noProof/>
          </w:rPr>
          <w:tab/>
        </w:r>
        <w:r w:rsidRPr="00BF71C8">
          <w:rPr>
            <w:rStyle w:val="Hypertextovodkaz"/>
            <w:noProof/>
          </w:rPr>
          <w:t>Evropské projekty s implementací FCD</w:t>
        </w:r>
        <w:r>
          <w:rPr>
            <w:noProof/>
            <w:webHidden/>
          </w:rPr>
          <w:tab/>
        </w:r>
        <w:r>
          <w:rPr>
            <w:noProof/>
            <w:webHidden/>
          </w:rPr>
          <w:fldChar w:fldCharType="begin"/>
        </w:r>
        <w:r>
          <w:rPr>
            <w:noProof/>
            <w:webHidden/>
          </w:rPr>
          <w:instrText xml:space="preserve"> PAGEREF _Toc274139153 \h </w:instrText>
        </w:r>
        <w:r>
          <w:rPr>
            <w:noProof/>
            <w:webHidden/>
          </w:rPr>
        </w:r>
        <w:r>
          <w:rPr>
            <w:noProof/>
            <w:webHidden/>
          </w:rPr>
          <w:fldChar w:fldCharType="separate"/>
        </w:r>
        <w:r>
          <w:rPr>
            <w:noProof/>
            <w:webHidden/>
          </w:rPr>
          <w:t>2-25</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54" w:history="1">
        <w:r w:rsidRPr="00BF71C8">
          <w:rPr>
            <w:rStyle w:val="Hypertextovodkaz"/>
            <w:noProof/>
          </w:rPr>
          <w:t>2.1.1</w:t>
        </w:r>
        <w:r>
          <w:rPr>
            <w:rFonts w:asciiTheme="minorHAnsi" w:eastAsiaTheme="minorEastAsia" w:hAnsiTheme="minorHAnsi" w:cstheme="minorBidi"/>
            <w:noProof/>
            <w:sz w:val="22"/>
            <w:szCs w:val="22"/>
          </w:rPr>
          <w:tab/>
        </w:r>
        <w:r w:rsidRPr="00BF71C8">
          <w:rPr>
            <w:rStyle w:val="Hypertextovodkaz"/>
            <w:noProof/>
          </w:rPr>
          <w:t>TomTom / Vodafone, Holandsko</w:t>
        </w:r>
        <w:r>
          <w:rPr>
            <w:noProof/>
            <w:webHidden/>
          </w:rPr>
          <w:tab/>
        </w:r>
        <w:r>
          <w:rPr>
            <w:noProof/>
            <w:webHidden/>
          </w:rPr>
          <w:fldChar w:fldCharType="begin"/>
        </w:r>
        <w:r>
          <w:rPr>
            <w:noProof/>
            <w:webHidden/>
          </w:rPr>
          <w:instrText xml:space="preserve"> PAGEREF _Toc274139154 \h </w:instrText>
        </w:r>
        <w:r>
          <w:rPr>
            <w:noProof/>
            <w:webHidden/>
          </w:rPr>
        </w:r>
        <w:r>
          <w:rPr>
            <w:noProof/>
            <w:webHidden/>
          </w:rPr>
          <w:fldChar w:fldCharType="separate"/>
        </w:r>
        <w:r>
          <w:rPr>
            <w:noProof/>
            <w:webHidden/>
          </w:rPr>
          <w:t>2-25</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55" w:history="1">
        <w:r w:rsidRPr="00BF71C8">
          <w:rPr>
            <w:rStyle w:val="Hypertextovodkaz"/>
            <w:noProof/>
          </w:rPr>
          <w:t>2.1.2</w:t>
        </w:r>
        <w:r>
          <w:rPr>
            <w:rFonts w:asciiTheme="minorHAnsi" w:eastAsiaTheme="minorEastAsia" w:hAnsiTheme="minorHAnsi" w:cstheme="minorBidi"/>
            <w:noProof/>
            <w:sz w:val="22"/>
            <w:szCs w:val="22"/>
          </w:rPr>
          <w:tab/>
        </w:r>
        <w:r w:rsidRPr="00BF71C8">
          <w:rPr>
            <w:rStyle w:val="Hypertextovodkaz"/>
            <w:noProof/>
          </w:rPr>
          <w:t>OPTIS projekt, Švédsko</w:t>
        </w:r>
        <w:r>
          <w:rPr>
            <w:noProof/>
            <w:webHidden/>
          </w:rPr>
          <w:tab/>
        </w:r>
        <w:r>
          <w:rPr>
            <w:noProof/>
            <w:webHidden/>
          </w:rPr>
          <w:fldChar w:fldCharType="begin"/>
        </w:r>
        <w:r>
          <w:rPr>
            <w:noProof/>
            <w:webHidden/>
          </w:rPr>
          <w:instrText xml:space="preserve"> PAGEREF _Toc274139155 \h </w:instrText>
        </w:r>
        <w:r>
          <w:rPr>
            <w:noProof/>
            <w:webHidden/>
          </w:rPr>
        </w:r>
        <w:r>
          <w:rPr>
            <w:noProof/>
            <w:webHidden/>
          </w:rPr>
          <w:fldChar w:fldCharType="separate"/>
        </w:r>
        <w:r>
          <w:rPr>
            <w:noProof/>
            <w:webHidden/>
          </w:rPr>
          <w:t>2-26</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56" w:history="1">
        <w:r w:rsidRPr="00BF71C8">
          <w:rPr>
            <w:rStyle w:val="Hypertextovodkaz"/>
            <w:noProof/>
          </w:rPr>
          <w:t>2.1.3</w:t>
        </w:r>
        <w:r>
          <w:rPr>
            <w:rFonts w:asciiTheme="minorHAnsi" w:eastAsiaTheme="minorEastAsia" w:hAnsiTheme="minorHAnsi" w:cstheme="minorBidi"/>
            <w:noProof/>
            <w:sz w:val="22"/>
            <w:szCs w:val="22"/>
          </w:rPr>
          <w:tab/>
        </w:r>
        <w:r w:rsidRPr="00BF71C8">
          <w:rPr>
            <w:rStyle w:val="Hypertextovodkaz"/>
            <w:noProof/>
          </w:rPr>
          <w:t>FCD pilotní ověřování, Belgie</w:t>
        </w:r>
        <w:r>
          <w:rPr>
            <w:noProof/>
            <w:webHidden/>
          </w:rPr>
          <w:tab/>
        </w:r>
        <w:r>
          <w:rPr>
            <w:noProof/>
            <w:webHidden/>
          </w:rPr>
          <w:fldChar w:fldCharType="begin"/>
        </w:r>
        <w:r>
          <w:rPr>
            <w:noProof/>
            <w:webHidden/>
          </w:rPr>
          <w:instrText xml:space="preserve"> PAGEREF _Toc274139156 \h </w:instrText>
        </w:r>
        <w:r>
          <w:rPr>
            <w:noProof/>
            <w:webHidden/>
          </w:rPr>
        </w:r>
        <w:r>
          <w:rPr>
            <w:noProof/>
            <w:webHidden/>
          </w:rPr>
          <w:fldChar w:fldCharType="separate"/>
        </w:r>
        <w:r>
          <w:rPr>
            <w:noProof/>
            <w:webHidden/>
          </w:rPr>
          <w:t>2-27</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57" w:history="1">
        <w:r w:rsidRPr="00BF71C8">
          <w:rPr>
            <w:rStyle w:val="Hypertextovodkaz"/>
            <w:noProof/>
          </w:rPr>
          <w:t>2.1.4</w:t>
        </w:r>
        <w:r>
          <w:rPr>
            <w:rFonts w:asciiTheme="minorHAnsi" w:eastAsiaTheme="minorEastAsia" w:hAnsiTheme="minorHAnsi" w:cstheme="minorBidi"/>
            <w:noProof/>
            <w:sz w:val="22"/>
            <w:szCs w:val="22"/>
          </w:rPr>
          <w:tab/>
        </w:r>
        <w:r w:rsidRPr="00BF71C8">
          <w:rPr>
            <w:rStyle w:val="Hypertextovodkaz"/>
            <w:noProof/>
          </w:rPr>
          <w:t>Mediamobile projekt, Francie</w:t>
        </w:r>
        <w:r>
          <w:rPr>
            <w:noProof/>
            <w:webHidden/>
          </w:rPr>
          <w:tab/>
        </w:r>
        <w:r>
          <w:rPr>
            <w:noProof/>
            <w:webHidden/>
          </w:rPr>
          <w:fldChar w:fldCharType="begin"/>
        </w:r>
        <w:r>
          <w:rPr>
            <w:noProof/>
            <w:webHidden/>
          </w:rPr>
          <w:instrText xml:space="preserve"> PAGEREF _Toc274139157 \h </w:instrText>
        </w:r>
        <w:r>
          <w:rPr>
            <w:noProof/>
            <w:webHidden/>
          </w:rPr>
        </w:r>
        <w:r>
          <w:rPr>
            <w:noProof/>
            <w:webHidden/>
          </w:rPr>
          <w:fldChar w:fldCharType="separate"/>
        </w:r>
        <w:r>
          <w:rPr>
            <w:noProof/>
            <w:webHidden/>
          </w:rPr>
          <w:t>2-28</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58" w:history="1">
        <w:r w:rsidRPr="00BF71C8">
          <w:rPr>
            <w:rStyle w:val="Hypertextovodkaz"/>
            <w:noProof/>
          </w:rPr>
          <w:t>2.1.5</w:t>
        </w:r>
        <w:r>
          <w:rPr>
            <w:rFonts w:asciiTheme="minorHAnsi" w:eastAsiaTheme="minorEastAsia" w:hAnsiTheme="minorHAnsi" w:cstheme="minorBidi"/>
            <w:noProof/>
            <w:sz w:val="22"/>
            <w:szCs w:val="22"/>
          </w:rPr>
          <w:tab/>
        </w:r>
        <w:r w:rsidRPr="00BF71C8">
          <w:rPr>
            <w:rStyle w:val="Hypertextovodkaz"/>
            <w:noProof/>
          </w:rPr>
          <w:t>BMW XFCD testovací provoz, Německo</w:t>
        </w:r>
        <w:r>
          <w:rPr>
            <w:noProof/>
            <w:webHidden/>
          </w:rPr>
          <w:tab/>
        </w:r>
        <w:r>
          <w:rPr>
            <w:noProof/>
            <w:webHidden/>
          </w:rPr>
          <w:fldChar w:fldCharType="begin"/>
        </w:r>
        <w:r>
          <w:rPr>
            <w:noProof/>
            <w:webHidden/>
          </w:rPr>
          <w:instrText xml:space="preserve"> PAGEREF _Toc274139158 \h </w:instrText>
        </w:r>
        <w:r>
          <w:rPr>
            <w:noProof/>
            <w:webHidden/>
          </w:rPr>
        </w:r>
        <w:r>
          <w:rPr>
            <w:noProof/>
            <w:webHidden/>
          </w:rPr>
          <w:fldChar w:fldCharType="separate"/>
        </w:r>
        <w:r>
          <w:rPr>
            <w:noProof/>
            <w:webHidden/>
          </w:rPr>
          <w:t>2-28</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59" w:history="1">
        <w:r w:rsidRPr="00BF71C8">
          <w:rPr>
            <w:rStyle w:val="Hypertextovodkaz"/>
            <w:noProof/>
          </w:rPr>
          <w:t>2.1.6</w:t>
        </w:r>
        <w:r>
          <w:rPr>
            <w:rFonts w:asciiTheme="minorHAnsi" w:eastAsiaTheme="minorEastAsia" w:hAnsiTheme="minorHAnsi" w:cstheme="minorBidi"/>
            <w:noProof/>
            <w:sz w:val="22"/>
            <w:szCs w:val="22"/>
          </w:rPr>
          <w:tab/>
        </w:r>
        <w:r w:rsidRPr="00BF71C8">
          <w:rPr>
            <w:rStyle w:val="Hypertextovodkaz"/>
            <w:noProof/>
          </w:rPr>
          <w:t>European Space Agency (ESA)</w:t>
        </w:r>
        <w:r>
          <w:rPr>
            <w:noProof/>
            <w:webHidden/>
          </w:rPr>
          <w:tab/>
        </w:r>
        <w:r>
          <w:rPr>
            <w:noProof/>
            <w:webHidden/>
          </w:rPr>
          <w:fldChar w:fldCharType="begin"/>
        </w:r>
        <w:r>
          <w:rPr>
            <w:noProof/>
            <w:webHidden/>
          </w:rPr>
          <w:instrText xml:space="preserve"> PAGEREF _Toc274139159 \h </w:instrText>
        </w:r>
        <w:r>
          <w:rPr>
            <w:noProof/>
            <w:webHidden/>
          </w:rPr>
        </w:r>
        <w:r>
          <w:rPr>
            <w:noProof/>
            <w:webHidden/>
          </w:rPr>
          <w:fldChar w:fldCharType="separate"/>
        </w:r>
        <w:r>
          <w:rPr>
            <w:noProof/>
            <w:webHidden/>
          </w:rPr>
          <w:t>2-30</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60" w:history="1">
        <w:r w:rsidRPr="00BF71C8">
          <w:rPr>
            <w:rStyle w:val="Hypertextovodkaz"/>
            <w:noProof/>
          </w:rPr>
          <w:t>2.1.7</w:t>
        </w:r>
        <w:r>
          <w:rPr>
            <w:rFonts w:asciiTheme="minorHAnsi" w:eastAsiaTheme="minorEastAsia" w:hAnsiTheme="minorHAnsi" w:cstheme="minorBidi"/>
            <w:noProof/>
            <w:sz w:val="22"/>
            <w:szCs w:val="22"/>
          </w:rPr>
          <w:tab/>
        </w:r>
        <w:r w:rsidRPr="00BF71C8">
          <w:rPr>
            <w:rStyle w:val="Hypertextovodkaz"/>
            <w:noProof/>
          </w:rPr>
          <w:t>Do-iT, Berlin Germany 2009</w:t>
        </w:r>
        <w:r>
          <w:rPr>
            <w:noProof/>
            <w:webHidden/>
          </w:rPr>
          <w:tab/>
        </w:r>
        <w:r>
          <w:rPr>
            <w:noProof/>
            <w:webHidden/>
          </w:rPr>
          <w:fldChar w:fldCharType="begin"/>
        </w:r>
        <w:r>
          <w:rPr>
            <w:noProof/>
            <w:webHidden/>
          </w:rPr>
          <w:instrText xml:space="preserve"> PAGEREF _Toc274139160 \h </w:instrText>
        </w:r>
        <w:r>
          <w:rPr>
            <w:noProof/>
            <w:webHidden/>
          </w:rPr>
        </w:r>
        <w:r>
          <w:rPr>
            <w:noProof/>
            <w:webHidden/>
          </w:rPr>
          <w:fldChar w:fldCharType="separate"/>
        </w:r>
        <w:r>
          <w:rPr>
            <w:noProof/>
            <w:webHidden/>
          </w:rPr>
          <w:t>2-31</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61" w:history="1">
        <w:r w:rsidRPr="00BF71C8">
          <w:rPr>
            <w:rStyle w:val="Hypertextovodkaz"/>
            <w:noProof/>
          </w:rPr>
          <w:t>2.1.8</w:t>
        </w:r>
        <w:r>
          <w:rPr>
            <w:rFonts w:asciiTheme="minorHAnsi" w:eastAsiaTheme="minorEastAsia" w:hAnsiTheme="minorHAnsi" w:cstheme="minorBidi"/>
            <w:noProof/>
            <w:sz w:val="22"/>
            <w:szCs w:val="22"/>
          </w:rPr>
          <w:tab/>
        </w:r>
        <w:r w:rsidRPr="00BF71C8">
          <w:rPr>
            <w:rStyle w:val="Hypertextovodkaz"/>
            <w:noProof/>
          </w:rPr>
          <w:t>FADC projekt, EU / Indie</w:t>
        </w:r>
        <w:r>
          <w:rPr>
            <w:noProof/>
            <w:webHidden/>
          </w:rPr>
          <w:tab/>
        </w:r>
        <w:r>
          <w:rPr>
            <w:noProof/>
            <w:webHidden/>
          </w:rPr>
          <w:fldChar w:fldCharType="begin"/>
        </w:r>
        <w:r>
          <w:rPr>
            <w:noProof/>
            <w:webHidden/>
          </w:rPr>
          <w:instrText xml:space="preserve"> PAGEREF _Toc274139161 \h </w:instrText>
        </w:r>
        <w:r>
          <w:rPr>
            <w:noProof/>
            <w:webHidden/>
          </w:rPr>
        </w:r>
        <w:r>
          <w:rPr>
            <w:noProof/>
            <w:webHidden/>
          </w:rPr>
          <w:fldChar w:fldCharType="separate"/>
        </w:r>
        <w:r>
          <w:rPr>
            <w:noProof/>
            <w:webHidden/>
          </w:rPr>
          <w:t>2-32</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62" w:history="1">
        <w:r w:rsidRPr="00BF71C8">
          <w:rPr>
            <w:rStyle w:val="Hypertextovodkaz"/>
            <w:noProof/>
          </w:rPr>
          <w:t>2.1.9</w:t>
        </w:r>
        <w:r>
          <w:rPr>
            <w:rFonts w:asciiTheme="minorHAnsi" w:eastAsiaTheme="minorEastAsia" w:hAnsiTheme="minorHAnsi" w:cstheme="minorBidi"/>
            <w:noProof/>
            <w:sz w:val="22"/>
            <w:szCs w:val="22"/>
          </w:rPr>
          <w:tab/>
        </w:r>
        <w:r w:rsidRPr="00BF71C8">
          <w:rPr>
            <w:rStyle w:val="Hypertextovodkaz"/>
            <w:noProof/>
          </w:rPr>
          <w:t>Dmotion, Německo</w:t>
        </w:r>
        <w:r>
          <w:rPr>
            <w:noProof/>
            <w:webHidden/>
          </w:rPr>
          <w:tab/>
        </w:r>
        <w:r>
          <w:rPr>
            <w:noProof/>
            <w:webHidden/>
          </w:rPr>
          <w:fldChar w:fldCharType="begin"/>
        </w:r>
        <w:r>
          <w:rPr>
            <w:noProof/>
            <w:webHidden/>
          </w:rPr>
          <w:instrText xml:space="preserve"> PAGEREF _Toc274139162 \h </w:instrText>
        </w:r>
        <w:r>
          <w:rPr>
            <w:noProof/>
            <w:webHidden/>
          </w:rPr>
        </w:r>
        <w:r>
          <w:rPr>
            <w:noProof/>
            <w:webHidden/>
          </w:rPr>
          <w:fldChar w:fldCharType="separate"/>
        </w:r>
        <w:r>
          <w:rPr>
            <w:noProof/>
            <w:webHidden/>
          </w:rPr>
          <w:t>2-33</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63" w:history="1">
        <w:r w:rsidRPr="00BF71C8">
          <w:rPr>
            <w:rStyle w:val="Hypertextovodkaz"/>
            <w:noProof/>
          </w:rPr>
          <w:t>2.1.10</w:t>
        </w:r>
        <w:r>
          <w:rPr>
            <w:rFonts w:asciiTheme="minorHAnsi" w:eastAsiaTheme="minorEastAsia" w:hAnsiTheme="minorHAnsi" w:cstheme="minorBidi"/>
            <w:noProof/>
            <w:sz w:val="22"/>
            <w:szCs w:val="22"/>
          </w:rPr>
          <w:tab/>
        </w:r>
        <w:r w:rsidRPr="00BF71C8">
          <w:rPr>
            <w:rStyle w:val="Hypertextovodkaz"/>
            <w:noProof/>
          </w:rPr>
          <w:t>REMOTE projekt, Dánsko</w:t>
        </w:r>
        <w:r>
          <w:rPr>
            <w:noProof/>
            <w:webHidden/>
          </w:rPr>
          <w:tab/>
        </w:r>
        <w:r>
          <w:rPr>
            <w:noProof/>
            <w:webHidden/>
          </w:rPr>
          <w:fldChar w:fldCharType="begin"/>
        </w:r>
        <w:r>
          <w:rPr>
            <w:noProof/>
            <w:webHidden/>
          </w:rPr>
          <w:instrText xml:space="preserve"> PAGEREF _Toc274139163 \h </w:instrText>
        </w:r>
        <w:r>
          <w:rPr>
            <w:noProof/>
            <w:webHidden/>
          </w:rPr>
        </w:r>
        <w:r>
          <w:rPr>
            <w:noProof/>
            <w:webHidden/>
          </w:rPr>
          <w:fldChar w:fldCharType="separate"/>
        </w:r>
        <w:r>
          <w:rPr>
            <w:noProof/>
            <w:webHidden/>
          </w:rPr>
          <w:t>2-33</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64" w:history="1">
        <w:r w:rsidRPr="00BF71C8">
          <w:rPr>
            <w:rStyle w:val="Hypertextovodkaz"/>
            <w:noProof/>
          </w:rPr>
          <w:t>2.1.11</w:t>
        </w:r>
        <w:r>
          <w:rPr>
            <w:rFonts w:asciiTheme="minorHAnsi" w:eastAsiaTheme="minorEastAsia" w:hAnsiTheme="minorHAnsi" w:cstheme="minorBidi"/>
            <w:noProof/>
            <w:sz w:val="22"/>
            <w:szCs w:val="22"/>
          </w:rPr>
          <w:tab/>
        </w:r>
        <w:r w:rsidRPr="00BF71C8">
          <w:rPr>
            <w:rStyle w:val="Hypertextovodkaz"/>
            <w:noProof/>
          </w:rPr>
          <w:t>SINERGIT projekt, Toulouse Francie</w:t>
        </w:r>
        <w:r>
          <w:rPr>
            <w:noProof/>
            <w:webHidden/>
          </w:rPr>
          <w:tab/>
        </w:r>
        <w:r>
          <w:rPr>
            <w:noProof/>
            <w:webHidden/>
          </w:rPr>
          <w:fldChar w:fldCharType="begin"/>
        </w:r>
        <w:r>
          <w:rPr>
            <w:noProof/>
            <w:webHidden/>
          </w:rPr>
          <w:instrText xml:space="preserve"> PAGEREF _Toc274139164 \h </w:instrText>
        </w:r>
        <w:r>
          <w:rPr>
            <w:noProof/>
            <w:webHidden/>
          </w:rPr>
        </w:r>
        <w:r>
          <w:rPr>
            <w:noProof/>
            <w:webHidden/>
          </w:rPr>
          <w:fldChar w:fldCharType="separate"/>
        </w:r>
        <w:r>
          <w:rPr>
            <w:noProof/>
            <w:webHidden/>
          </w:rPr>
          <w:t>2-37</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65" w:history="1">
        <w:r w:rsidRPr="00BF71C8">
          <w:rPr>
            <w:rStyle w:val="Hypertextovodkaz"/>
            <w:noProof/>
          </w:rPr>
          <w:t>2.1.12</w:t>
        </w:r>
        <w:r>
          <w:rPr>
            <w:rFonts w:asciiTheme="minorHAnsi" w:eastAsiaTheme="minorEastAsia" w:hAnsiTheme="minorHAnsi" w:cstheme="minorBidi"/>
            <w:noProof/>
            <w:sz w:val="22"/>
            <w:szCs w:val="22"/>
          </w:rPr>
          <w:tab/>
        </w:r>
        <w:r w:rsidRPr="00BF71C8">
          <w:rPr>
            <w:rStyle w:val="Hypertextovodkaz"/>
            <w:noProof/>
          </w:rPr>
          <w:t>PUMAS projekt, Rouen Francie</w:t>
        </w:r>
        <w:r>
          <w:rPr>
            <w:noProof/>
            <w:webHidden/>
          </w:rPr>
          <w:tab/>
        </w:r>
        <w:r>
          <w:rPr>
            <w:noProof/>
            <w:webHidden/>
          </w:rPr>
          <w:fldChar w:fldCharType="begin"/>
        </w:r>
        <w:r>
          <w:rPr>
            <w:noProof/>
            <w:webHidden/>
          </w:rPr>
          <w:instrText xml:space="preserve"> PAGEREF _Toc274139165 \h </w:instrText>
        </w:r>
        <w:r>
          <w:rPr>
            <w:noProof/>
            <w:webHidden/>
          </w:rPr>
        </w:r>
        <w:r>
          <w:rPr>
            <w:noProof/>
            <w:webHidden/>
          </w:rPr>
          <w:fldChar w:fldCharType="separate"/>
        </w:r>
        <w:r>
          <w:rPr>
            <w:noProof/>
            <w:webHidden/>
          </w:rPr>
          <w:t>2-39</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66" w:history="1">
        <w:r w:rsidRPr="00BF71C8">
          <w:rPr>
            <w:rStyle w:val="Hypertextovodkaz"/>
            <w:noProof/>
          </w:rPr>
          <w:t>2.1.13</w:t>
        </w:r>
        <w:r>
          <w:rPr>
            <w:rFonts w:asciiTheme="minorHAnsi" w:eastAsiaTheme="minorEastAsia" w:hAnsiTheme="minorHAnsi" w:cstheme="minorBidi"/>
            <w:noProof/>
            <w:sz w:val="22"/>
            <w:szCs w:val="22"/>
          </w:rPr>
          <w:tab/>
        </w:r>
        <w:r w:rsidRPr="00BF71C8">
          <w:rPr>
            <w:rStyle w:val="Hypertextovodkaz"/>
            <w:noProof/>
          </w:rPr>
          <w:t>FCD pilotní testování, Řím Itálie 2008</w:t>
        </w:r>
        <w:r>
          <w:rPr>
            <w:noProof/>
            <w:webHidden/>
          </w:rPr>
          <w:tab/>
        </w:r>
        <w:r>
          <w:rPr>
            <w:noProof/>
            <w:webHidden/>
          </w:rPr>
          <w:fldChar w:fldCharType="begin"/>
        </w:r>
        <w:r>
          <w:rPr>
            <w:noProof/>
            <w:webHidden/>
          </w:rPr>
          <w:instrText xml:space="preserve"> PAGEREF _Toc274139166 \h </w:instrText>
        </w:r>
        <w:r>
          <w:rPr>
            <w:noProof/>
            <w:webHidden/>
          </w:rPr>
        </w:r>
        <w:r>
          <w:rPr>
            <w:noProof/>
            <w:webHidden/>
          </w:rPr>
          <w:fldChar w:fldCharType="separate"/>
        </w:r>
        <w:r>
          <w:rPr>
            <w:noProof/>
            <w:webHidden/>
          </w:rPr>
          <w:t>2-39</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67" w:history="1">
        <w:r w:rsidRPr="00BF71C8">
          <w:rPr>
            <w:rStyle w:val="Hypertextovodkaz"/>
            <w:noProof/>
          </w:rPr>
          <w:t>2.1.14</w:t>
        </w:r>
        <w:r>
          <w:rPr>
            <w:rFonts w:asciiTheme="minorHAnsi" w:eastAsiaTheme="minorEastAsia" w:hAnsiTheme="minorHAnsi" w:cstheme="minorBidi"/>
            <w:noProof/>
            <w:sz w:val="22"/>
            <w:szCs w:val="22"/>
          </w:rPr>
          <w:tab/>
        </w:r>
        <w:r w:rsidRPr="00BF71C8">
          <w:rPr>
            <w:rStyle w:val="Hypertextovodkaz"/>
            <w:noProof/>
          </w:rPr>
          <w:t>PRELUDE pilotní projekt, Rotterdam Holandsko 1998 – 1999</w:t>
        </w:r>
        <w:r>
          <w:rPr>
            <w:noProof/>
            <w:webHidden/>
          </w:rPr>
          <w:tab/>
        </w:r>
        <w:r>
          <w:rPr>
            <w:noProof/>
            <w:webHidden/>
          </w:rPr>
          <w:fldChar w:fldCharType="begin"/>
        </w:r>
        <w:r>
          <w:rPr>
            <w:noProof/>
            <w:webHidden/>
          </w:rPr>
          <w:instrText xml:space="preserve"> PAGEREF _Toc274139167 \h </w:instrText>
        </w:r>
        <w:r>
          <w:rPr>
            <w:noProof/>
            <w:webHidden/>
          </w:rPr>
        </w:r>
        <w:r>
          <w:rPr>
            <w:noProof/>
            <w:webHidden/>
          </w:rPr>
          <w:fldChar w:fldCharType="separate"/>
        </w:r>
        <w:r>
          <w:rPr>
            <w:noProof/>
            <w:webHidden/>
          </w:rPr>
          <w:t>2-43</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68" w:history="1">
        <w:r w:rsidRPr="00BF71C8">
          <w:rPr>
            <w:rStyle w:val="Hypertextovodkaz"/>
            <w:noProof/>
          </w:rPr>
          <w:t>2.2</w:t>
        </w:r>
        <w:r>
          <w:rPr>
            <w:rFonts w:asciiTheme="minorHAnsi" w:eastAsiaTheme="minorEastAsia" w:hAnsiTheme="minorHAnsi" w:cstheme="minorBidi"/>
            <w:b w:val="0"/>
            <w:bCs w:val="0"/>
            <w:noProof/>
          </w:rPr>
          <w:tab/>
        </w:r>
        <w:r w:rsidRPr="00BF71C8">
          <w:rPr>
            <w:rStyle w:val="Hypertextovodkaz"/>
            <w:noProof/>
          </w:rPr>
          <w:t>Mimoevropské projekty s implementací FCD</w:t>
        </w:r>
        <w:r>
          <w:rPr>
            <w:noProof/>
            <w:webHidden/>
          </w:rPr>
          <w:tab/>
        </w:r>
        <w:r>
          <w:rPr>
            <w:noProof/>
            <w:webHidden/>
          </w:rPr>
          <w:fldChar w:fldCharType="begin"/>
        </w:r>
        <w:r>
          <w:rPr>
            <w:noProof/>
            <w:webHidden/>
          </w:rPr>
          <w:instrText xml:space="preserve"> PAGEREF _Toc274139168 \h </w:instrText>
        </w:r>
        <w:r>
          <w:rPr>
            <w:noProof/>
            <w:webHidden/>
          </w:rPr>
        </w:r>
        <w:r>
          <w:rPr>
            <w:noProof/>
            <w:webHidden/>
          </w:rPr>
          <w:fldChar w:fldCharType="separate"/>
        </w:r>
        <w:r>
          <w:rPr>
            <w:noProof/>
            <w:webHidden/>
          </w:rPr>
          <w:t>2-44</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69" w:history="1">
        <w:r w:rsidRPr="00BF71C8">
          <w:rPr>
            <w:rStyle w:val="Hypertextovodkaz"/>
            <w:noProof/>
          </w:rPr>
          <w:t>2.2.1</w:t>
        </w:r>
        <w:r>
          <w:rPr>
            <w:rFonts w:asciiTheme="minorHAnsi" w:eastAsiaTheme="minorEastAsia" w:hAnsiTheme="minorHAnsi" w:cstheme="minorBidi"/>
            <w:noProof/>
            <w:sz w:val="22"/>
            <w:szCs w:val="22"/>
          </w:rPr>
          <w:tab/>
        </w:r>
        <w:r w:rsidRPr="00BF71C8">
          <w:rPr>
            <w:rStyle w:val="Hypertextovodkaz"/>
            <w:noProof/>
          </w:rPr>
          <w:t>I-95 Testovací provoz, testování INRIX Dat, USA 2008</w:t>
        </w:r>
        <w:r>
          <w:rPr>
            <w:noProof/>
            <w:webHidden/>
          </w:rPr>
          <w:tab/>
        </w:r>
        <w:r>
          <w:rPr>
            <w:noProof/>
            <w:webHidden/>
          </w:rPr>
          <w:fldChar w:fldCharType="begin"/>
        </w:r>
        <w:r>
          <w:rPr>
            <w:noProof/>
            <w:webHidden/>
          </w:rPr>
          <w:instrText xml:space="preserve"> PAGEREF _Toc274139169 \h </w:instrText>
        </w:r>
        <w:r>
          <w:rPr>
            <w:noProof/>
            <w:webHidden/>
          </w:rPr>
        </w:r>
        <w:r>
          <w:rPr>
            <w:noProof/>
            <w:webHidden/>
          </w:rPr>
          <w:fldChar w:fldCharType="separate"/>
        </w:r>
        <w:r>
          <w:rPr>
            <w:noProof/>
            <w:webHidden/>
          </w:rPr>
          <w:t>2-44</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70" w:history="1">
        <w:r w:rsidRPr="00BF71C8">
          <w:rPr>
            <w:rStyle w:val="Hypertextovodkaz"/>
            <w:noProof/>
          </w:rPr>
          <w:t>2.2.2</w:t>
        </w:r>
        <w:r>
          <w:rPr>
            <w:rFonts w:asciiTheme="minorHAnsi" w:eastAsiaTheme="minorEastAsia" w:hAnsiTheme="minorHAnsi" w:cstheme="minorBidi"/>
            <w:noProof/>
            <w:sz w:val="22"/>
            <w:szCs w:val="22"/>
          </w:rPr>
          <w:tab/>
        </w:r>
        <w:r w:rsidRPr="00BF71C8">
          <w:rPr>
            <w:rStyle w:val="Hypertextovodkaz"/>
            <w:noProof/>
          </w:rPr>
          <w:t>Traffic Sense system pilotní ověřování, Kansas City (Missouri) USA, 2006</w:t>
        </w:r>
        <w:r>
          <w:rPr>
            <w:noProof/>
            <w:webHidden/>
          </w:rPr>
          <w:tab/>
        </w:r>
        <w:r>
          <w:rPr>
            <w:noProof/>
            <w:webHidden/>
          </w:rPr>
          <w:fldChar w:fldCharType="begin"/>
        </w:r>
        <w:r>
          <w:rPr>
            <w:noProof/>
            <w:webHidden/>
          </w:rPr>
          <w:instrText xml:space="preserve"> PAGEREF _Toc274139170 \h </w:instrText>
        </w:r>
        <w:r>
          <w:rPr>
            <w:noProof/>
            <w:webHidden/>
          </w:rPr>
        </w:r>
        <w:r>
          <w:rPr>
            <w:noProof/>
            <w:webHidden/>
          </w:rPr>
          <w:fldChar w:fldCharType="separate"/>
        </w:r>
        <w:r>
          <w:rPr>
            <w:noProof/>
            <w:webHidden/>
          </w:rPr>
          <w:t>2-46</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71" w:history="1">
        <w:r w:rsidRPr="00BF71C8">
          <w:rPr>
            <w:rStyle w:val="Hypertextovodkaz"/>
            <w:noProof/>
          </w:rPr>
          <w:t>2.2.3</w:t>
        </w:r>
        <w:r>
          <w:rPr>
            <w:rFonts w:asciiTheme="minorHAnsi" w:eastAsiaTheme="minorEastAsia" w:hAnsiTheme="minorHAnsi" w:cstheme="minorBidi"/>
            <w:noProof/>
            <w:sz w:val="22"/>
            <w:szCs w:val="22"/>
          </w:rPr>
          <w:tab/>
        </w:r>
        <w:r w:rsidRPr="00BF71C8">
          <w:rPr>
            <w:rStyle w:val="Hypertextovodkaz"/>
            <w:noProof/>
          </w:rPr>
          <w:t>Ohodnocování FCD dat na městské silniční síti, Beijing, Čína 2008</w:t>
        </w:r>
        <w:r>
          <w:rPr>
            <w:noProof/>
            <w:webHidden/>
          </w:rPr>
          <w:tab/>
        </w:r>
        <w:r>
          <w:rPr>
            <w:noProof/>
            <w:webHidden/>
          </w:rPr>
          <w:fldChar w:fldCharType="begin"/>
        </w:r>
        <w:r>
          <w:rPr>
            <w:noProof/>
            <w:webHidden/>
          </w:rPr>
          <w:instrText xml:space="preserve"> PAGEREF _Toc274139171 \h </w:instrText>
        </w:r>
        <w:r>
          <w:rPr>
            <w:noProof/>
            <w:webHidden/>
          </w:rPr>
        </w:r>
        <w:r>
          <w:rPr>
            <w:noProof/>
            <w:webHidden/>
          </w:rPr>
          <w:fldChar w:fldCharType="separate"/>
        </w:r>
        <w:r>
          <w:rPr>
            <w:noProof/>
            <w:webHidden/>
          </w:rPr>
          <w:t>2-47</w:t>
        </w:r>
        <w:r>
          <w:rPr>
            <w:noProof/>
            <w:webHidden/>
          </w:rPr>
          <w:fldChar w:fldCharType="end"/>
        </w:r>
      </w:hyperlink>
    </w:p>
    <w:p w:rsidR="00D83571" w:rsidRDefault="00D83571">
      <w:pPr>
        <w:pStyle w:val="Obsah1"/>
        <w:rPr>
          <w:rFonts w:asciiTheme="minorHAnsi" w:eastAsiaTheme="minorEastAsia" w:hAnsiTheme="minorHAnsi" w:cstheme="minorBidi"/>
          <w:b w:val="0"/>
          <w:bCs w:val="0"/>
          <w:i w:val="0"/>
          <w:iCs w:val="0"/>
          <w:noProof/>
          <w:sz w:val="22"/>
          <w:szCs w:val="22"/>
        </w:rPr>
      </w:pPr>
      <w:hyperlink w:anchor="_Toc274139172" w:history="1">
        <w:r w:rsidRPr="00BF71C8">
          <w:rPr>
            <w:rStyle w:val="Hypertextovodkaz"/>
            <w:noProof/>
          </w:rPr>
          <w:t>3</w:t>
        </w:r>
        <w:r>
          <w:rPr>
            <w:rFonts w:asciiTheme="minorHAnsi" w:eastAsiaTheme="minorEastAsia" w:hAnsiTheme="minorHAnsi" w:cstheme="minorBidi"/>
            <w:b w:val="0"/>
            <w:bCs w:val="0"/>
            <w:i w:val="0"/>
            <w:iCs w:val="0"/>
            <w:noProof/>
            <w:sz w:val="22"/>
            <w:szCs w:val="22"/>
          </w:rPr>
          <w:tab/>
        </w:r>
        <w:r w:rsidRPr="00BF71C8">
          <w:rPr>
            <w:rStyle w:val="Hypertextovodkaz"/>
            <w:noProof/>
          </w:rPr>
          <w:t>Subjekty poskytujících a potenciálně možné poskytovat FCD služby a data v ČR</w:t>
        </w:r>
        <w:r>
          <w:rPr>
            <w:noProof/>
            <w:webHidden/>
          </w:rPr>
          <w:tab/>
        </w:r>
        <w:r>
          <w:rPr>
            <w:noProof/>
            <w:webHidden/>
          </w:rPr>
          <w:fldChar w:fldCharType="begin"/>
        </w:r>
        <w:r>
          <w:rPr>
            <w:noProof/>
            <w:webHidden/>
          </w:rPr>
          <w:instrText xml:space="preserve"> PAGEREF _Toc274139172 \h </w:instrText>
        </w:r>
        <w:r>
          <w:rPr>
            <w:noProof/>
            <w:webHidden/>
          </w:rPr>
        </w:r>
        <w:r>
          <w:rPr>
            <w:noProof/>
            <w:webHidden/>
          </w:rPr>
          <w:fldChar w:fldCharType="separate"/>
        </w:r>
        <w:r>
          <w:rPr>
            <w:noProof/>
            <w:webHidden/>
          </w:rPr>
          <w:t>3-49</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73" w:history="1">
        <w:r w:rsidRPr="00BF71C8">
          <w:rPr>
            <w:rStyle w:val="Hypertextovodkaz"/>
            <w:noProof/>
          </w:rPr>
          <w:t>3.1</w:t>
        </w:r>
        <w:r>
          <w:rPr>
            <w:rFonts w:asciiTheme="minorHAnsi" w:eastAsiaTheme="minorEastAsia" w:hAnsiTheme="minorHAnsi" w:cstheme="minorBidi"/>
            <w:b w:val="0"/>
            <w:bCs w:val="0"/>
            <w:noProof/>
          </w:rPr>
          <w:tab/>
        </w:r>
        <w:r w:rsidRPr="00BF71C8">
          <w:rPr>
            <w:rStyle w:val="Hypertextovodkaz"/>
            <w:noProof/>
          </w:rPr>
          <w:t>Metodický postup řešení</w:t>
        </w:r>
        <w:r>
          <w:rPr>
            <w:noProof/>
            <w:webHidden/>
          </w:rPr>
          <w:tab/>
        </w:r>
        <w:r>
          <w:rPr>
            <w:noProof/>
            <w:webHidden/>
          </w:rPr>
          <w:fldChar w:fldCharType="begin"/>
        </w:r>
        <w:r>
          <w:rPr>
            <w:noProof/>
            <w:webHidden/>
          </w:rPr>
          <w:instrText xml:space="preserve"> PAGEREF _Toc274139173 \h </w:instrText>
        </w:r>
        <w:r>
          <w:rPr>
            <w:noProof/>
            <w:webHidden/>
          </w:rPr>
        </w:r>
        <w:r>
          <w:rPr>
            <w:noProof/>
            <w:webHidden/>
          </w:rPr>
          <w:fldChar w:fldCharType="separate"/>
        </w:r>
        <w:r>
          <w:rPr>
            <w:noProof/>
            <w:webHidden/>
          </w:rPr>
          <w:t>3-49</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74" w:history="1">
        <w:r w:rsidRPr="00BF71C8">
          <w:rPr>
            <w:rStyle w:val="Hypertextovodkaz"/>
            <w:noProof/>
          </w:rPr>
          <w:t>3.2</w:t>
        </w:r>
        <w:r>
          <w:rPr>
            <w:rFonts w:asciiTheme="minorHAnsi" w:eastAsiaTheme="minorEastAsia" w:hAnsiTheme="minorHAnsi" w:cstheme="minorBidi"/>
            <w:b w:val="0"/>
            <w:bCs w:val="0"/>
            <w:noProof/>
          </w:rPr>
          <w:tab/>
        </w:r>
        <w:r w:rsidRPr="00BF71C8">
          <w:rPr>
            <w:rStyle w:val="Hypertextovodkaz"/>
            <w:noProof/>
          </w:rPr>
          <w:t>Rozsah prověřených možných poskytovatelů</w:t>
        </w:r>
        <w:r>
          <w:rPr>
            <w:noProof/>
            <w:webHidden/>
          </w:rPr>
          <w:tab/>
        </w:r>
        <w:r>
          <w:rPr>
            <w:noProof/>
            <w:webHidden/>
          </w:rPr>
          <w:fldChar w:fldCharType="begin"/>
        </w:r>
        <w:r>
          <w:rPr>
            <w:noProof/>
            <w:webHidden/>
          </w:rPr>
          <w:instrText xml:space="preserve"> PAGEREF _Toc274139174 \h </w:instrText>
        </w:r>
        <w:r>
          <w:rPr>
            <w:noProof/>
            <w:webHidden/>
          </w:rPr>
        </w:r>
        <w:r>
          <w:rPr>
            <w:noProof/>
            <w:webHidden/>
          </w:rPr>
          <w:fldChar w:fldCharType="separate"/>
        </w:r>
        <w:r>
          <w:rPr>
            <w:noProof/>
            <w:webHidden/>
          </w:rPr>
          <w:t>3-49</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75" w:history="1">
        <w:r w:rsidRPr="00BF71C8">
          <w:rPr>
            <w:rStyle w:val="Hypertextovodkaz"/>
            <w:noProof/>
          </w:rPr>
          <w:t>3.3</w:t>
        </w:r>
        <w:r>
          <w:rPr>
            <w:rFonts w:asciiTheme="minorHAnsi" w:eastAsiaTheme="minorEastAsia" w:hAnsiTheme="minorHAnsi" w:cstheme="minorBidi"/>
            <w:b w:val="0"/>
            <w:bCs w:val="0"/>
            <w:noProof/>
          </w:rPr>
          <w:tab/>
        </w:r>
        <w:r w:rsidRPr="00BF71C8">
          <w:rPr>
            <w:rStyle w:val="Hypertextovodkaz"/>
            <w:noProof/>
          </w:rPr>
          <w:t>Kontakty, které byly prověřeny pro zjištění možných poskytovatelů</w:t>
        </w:r>
        <w:r>
          <w:rPr>
            <w:noProof/>
            <w:webHidden/>
          </w:rPr>
          <w:tab/>
        </w:r>
        <w:r>
          <w:rPr>
            <w:noProof/>
            <w:webHidden/>
          </w:rPr>
          <w:fldChar w:fldCharType="begin"/>
        </w:r>
        <w:r>
          <w:rPr>
            <w:noProof/>
            <w:webHidden/>
          </w:rPr>
          <w:instrText xml:space="preserve"> PAGEREF _Toc274139175 \h </w:instrText>
        </w:r>
        <w:r>
          <w:rPr>
            <w:noProof/>
            <w:webHidden/>
          </w:rPr>
        </w:r>
        <w:r>
          <w:rPr>
            <w:noProof/>
            <w:webHidden/>
          </w:rPr>
          <w:fldChar w:fldCharType="separate"/>
        </w:r>
        <w:r>
          <w:rPr>
            <w:noProof/>
            <w:webHidden/>
          </w:rPr>
          <w:t>3-49</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76" w:history="1">
        <w:r w:rsidRPr="00BF71C8">
          <w:rPr>
            <w:rStyle w:val="Hypertextovodkaz"/>
            <w:noProof/>
          </w:rPr>
          <w:t>3.4</w:t>
        </w:r>
        <w:r>
          <w:rPr>
            <w:rFonts w:asciiTheme="minorHAnsi" w:eastAsiaTheme="minorEastAsia" w:hAnsiTheme="minorHAnsi" w:cstheme="minorBidi"/>
            <w:b w:val="0"/>
            <w:bCs w:val="0"/>
            <w:noProof/>
          </w:rPr>
          <w:tab/>
        </w:r>
        <w:r w:rsidRPr="00BF71C8">
          <w:rPr>
            <w:rStyle w:val="Hypertextovodkaz"/>
            <w:noProof/>
          </w:rPr>
          <w:t>Zjištěné skutečnosti, závěry</w:t>
        </w:r>
        <w:r>
          <w:rPr>
            <w:noProof/>
            <w:webHidden/>
          </w:rPr>
          <w:tab/>
        </w:r>
        <w:r>
          <w:rPr>
            <w:noProof/>
            <w:webHidden/>
          </w:rPr>
          <w:fldChar w:fldCharType="begin"/>
        </w:r>
        <w:r>
          <w:rPr>
            <w:noProof/>
            <w:webHidden/>
          </w:rPr>
          <w:instrText xml:space="preserve"> PAGEREF _Toc274139176 \h </w:instrText>
        </w:r>
        <w:r>
          <w:rPr>
            <w:noProof/>
            <w:webHidden/>
          </w:rPr>
        </w:r>
        <w:r>
          <w:rPr>
            <w:noProof/>
            <w:webHidden/>
          </w:rPr>
          <w:fldChar w:fldCharType="separate"/>
        </w:r>
        <w:r>
          <w:rPr>
            <w:noProof/>
            <w:webHidden/>
          </w:rPr>
          <w:t>3-50</w:t>
        </w:r>
        <w:r>
          <w:rPr>
            <w:noProof/>
            <w:webHidden/>
          </w:rPr>
          <w:fldChar w:fldCharType="end"/>
        </w:r>
      </w:hyperlink>
    </w:p>
    <w:p w:rsidR="00D83571" w:rsidRDefault="00D83571">
      <w:pPr>
        <w:pStyle w:val="Obsah1"/>
        <w:rPr>
          <w:rFonts w:asciiTheme="minorHAnsi" w:eastAsiaTheme="minorEastAsia" w:hAnsiTheme="minorHAnsi" w:cstheme="minorBidi"/>
          <w:b w:val="0"/>
          <w:bCs w:val="0"/>
          <w:i w:val="0"/>
          <w:iCs w:val="0"/>
          <w:noProof/>
          <w:sz w:val="22"/>
          <w:szCs w:val="22"/>
        </w:rPr>
      </w:pPr>
      <w:hyperlink w:anchor="_Toc274139177" w:history="1">
        <w:r w:rsidRPr="00BF71C8">
          <w:rPr>
            <w:rStyle w:val="Hypertextovodkaz"/>
            <w:noProof/>
          </w:rPr>
          <w:t>4</w:t>
        </w:r>
        <w:r>
          <w:rPr>
            <w:rFonts w:asciiTheme="minorHAnsi" w:eastAsiaTheme="minorEastAsia" w:hAnsiTheme="minorHAnsi" w:cstheme="minorBidi"/>
            <w:b w:val="0"/>
            <w:bCs w:val="0"/>
            <w:i w:val="0"/>
            <w:iCs w:val="0"/>
            <w:noProof/>
            <w:sz w:val="22"/>
            <w:szCs w:val="22"/>
          </w:rPr>
          <w:tab/>
        </w:r>
        <w:r w:rsidRPr="00BF71C8">
          <w:rPr>
            <w:rStyle w:val="Hypertextovodkaz"/>
            <w:noProof/>
          </w:rPr>
          <w:t>Posouzení vhodnosti využití aktuálně nabízených dat a služeb pro potřeby ŘSD</w:t>
        </w:r>
        <w:r>
          <w:rPr>
            <w:noProof/>
            <w:webHidden/>
          </w:rPr>
          <w:tab/>
        </w:r>
        <w:r>
          <w:rPr>
            <w:noProof/>
            <w:webHidden/>
          </w:rPr>
          <w:fldChar w:fldCharType="begin"/>
        </w:r>
        <w:r>
          <w:rPr>
            <w:noProof/>
            <w:webHidden/>
          </w:rPr>
          <w:instrText xml:space="preserve"> PAGEREF _Toc274139177 \h </w:instrText>
        </w:r>
        <w:r>
          <w:rPr>
            <w:noProof/>
            <w:webHidden/>
          </w:rPr>
        </w:r>
        <w:r>
          <w:rPr>
            <w:noProof/>
            <w:webHidden/>
          </w:rPr>
          <w:fldChar w:fldCharType="separate"/>
        </w:r>
        <w:r>
          <w:rPr>
            <w:noProof/>
            <w:webHidden/>
          </w:rPr>
          <w:t>4-53</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78" w:history="1">
        <w:r w:rsidRPr="00BF71C8">
          <w:rPr>
            <w:rStyle w:val="Hypertextovodkaz"/>
            <w:noProof/>
          </w:rPr>
          <w:t>4.1</w:t>
        </w:r>
        <w:r>
          <w:rPr>
            <w:rFonts w:asciiTheme="minorHAnsi" w:eastAsiaTheme="minorEastAsia" w:hAnsiTheme="minorHAnsi" w:cstheme="minorBidi"/>
            <w:b w:val="0"/>
            <w:bCs w:val="0"/>
            <w:noProof/>
          </w:rPr>
          <w:tab/>
        </w:r>
        <w:r w:rsidRPr="00BF71C8">
          <w:rPr>
            <w:rStyle w:val="Hypertextovodkaz"/>
            <w:noProof/>
          </w:rPr>
          <w:t>Metodický  postup řešení</w:t>
        </w:r>
        <w:r>
          <w:rPr>
            <w:noProof/>
            <w:webHidden/>
          </w:rPr>
          <w:tab/>
        </w:r>
        <w:r>
          <w:rPr>
            <w:noProof/>
            <w:webHidden/>
          </w:rPr>
          <w:fldChar w:fldCharType="begin"/>
        </w:r>
        <w:r>
          <w:rPr>
            <w:noProof/>
            <w:webHidden/>
          </w:rPr>
          <w:instrText xml:space="preserve"> PAGEREF _Toc274139178 \h </w:instrText>
        </w:r>
        <w:r>
          <w:rPr>
            <w:noProof/>
            <w:webHidden/>
          </w:rPr>
        </w:r>
        <w:r>
          <w:rPr>
            <w:noProof/>
            <w:webHidden/>
          </w:rPr>
          <w:fldChar w:fldCharType="separate"/>
        </w:r>
        <w:r>
          <w:rPr>
            <w:noProof/>
            <w:webHidden/>
          </w:rPr>
          <w:t>4-53</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79" w:history="1">
        <w:r w:rsidRPr="00BF71C8">
          <w:rPr>
            <w:rStyle w:val="Hypertextovodkaz"/>
            <w:noProof/>
          </w:rPr>
          <w:t>4.2</w:t>
        </w:r>
        <w:r>
          <w:rPr>
            <w:rFonts w:asciiTheme="minorHAnsi" w:eastAsiaTheme="minorEastAsia" w:hAnsiTheme="minorHAnsi" w:cstheme="minorBidi"/>
            <w:b w:val="0"/>
            <w:bCs w:val="0"/>
            <w:noProof/>
          </w:rPr>
          <w:tab/>
        </w:r>
        <w:r w:rsidRPr="00BF71C8">
          <w:rPr>
            <w:rStyle w:val="Hypertextovodkaz"/>
            <w:noProof/>
          </w:rPr>
          <w:t>FCD data Telefónica O2 Czech Republic, a.s , SECAR BOHEMIA, a.s</w:t>
        </w:r>
        <w:r>
          <w:rPr>
            <w:noProof/>
            <w:webHidden/>
          </w:rPr>
          <w:tab/>
        </w:r>
        <w:r>
          <w:rPr>
            <w:noProof/>
            <w:webHidden/>
          </w:rPr>
          <w:fldChar w:fldCharType="begin"/>
        </w:r>
        <w:r>
          <w:rPr>
            <w:noProof/>
            <w:webHidden/>
          </w:rPr>
          <w:instrText xml:space="preserve"> PAGEREF _Toc274139179 \h </w:instrText>
        </w:r>
        <w:r>
          <w:rPr>
            <w:noProof/>
            <w:webHidden/>
          </w:rPr>
        </w:r>
        <w:r>
          <w:rPr>
            <w:noProof/>
            <w:webHidden/>
          </w:rPr>
          <w:fldChar w:fldCharType="separate"/>
        </w:r>
        <w:r>
          <w:rPr>
            <w:noProof/>
            <w:webHidden/>
          </w:rPr>
          <w:t>4-53</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80" w:history="1">
        <w:r w:rsidRPr="00BF71C8">
          <w:rPr>
            <w:rStyle w:val="Hypertextovodkaz"/>
            <w:noProof/>
          </w:rPr>
          <w:t>4.2.1</w:t>
        </w:r>
        <w:r>
          <w:rPr>
            <w:rFonts w:asciiTheme="minorHAnsi" w:eastAsiaTheme="minorEastAsia" w:hAnsiTheme="minorHAnsi" w:cstheme="minorBidi"/>
            <w:noProof/>
            <w:sz w:val="22"/>
            <w:szCs w:val="22"/>
          </w:rPr>
          <w:tab/>
        </w:r>
        <w:r w:rsidRPr="00BF71C8">
          <w:rPr>
            <w:rStyle w:val="Hypertextovodkaz"/>
            <w:noProof/>
          </w:rPr>
          <w:t>Základní informace</w:t>
        </w:r>
        <w:r>
          <w:rPr>
            <w:noProof/>
            <w:webHidden/>
          </w:rPr>
          <w:tab/>
        </w:r>
        <w:r>
          <w:rPr>
            <w:noProof/>
            <w:webHidden/>
          </w:rPr>
          <w:fldChar w:fldCharType="begin"/>
        </w:r>
        <w:r>
          <w:rPr>
            <w:noProof/>
            <w:webHidden/>
          </w:rPr>
          <w:instrText xml:space="preserve"> PAGEREF _Toc274139180 \h </w:instrText>
        </w:r>
        <w:r>
          <w:rPr>
            <w:noProof/>
            <w:webHidden/>
          </w:rPr>
        </w:r>
        <w:r>
          <w:rPr>
            <w:noProof/>
            <w:webHidden/>
          </w:rPr>
          <w:fldChar w:fldCharType="separate"/>
        </w:r>
        <w:r>
          <w:rPr>
            <w:noProof/>
            <w:webHidden/>
          </w:rPr>
          <w:t>4-53</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81" w:history="1">
        <w:r w:rsidRPr="00BF71C8">
          <w:rPr>
            <w:rStyle w:val="Hypertextovodkaz"/>
            <w:noProof/>
          </w:rPr>
          <w:t>4.2.2</w:t>
        </w:r>
        <w:r>
          <w:rPr>
            <w:rFonts w:asciiTheme="minorHAnsi" w:eastAsiaTheme="minorEastAsia" w:hAnsiTheme="minorHAnsi" w:cstheme="minorBidi"/>
            <w:noProof/>
            <w:sz w:val="22"/>
            <w:szCs w:val="22"/>
          </w:rPr>
          <w:tab/>
        </w:r>
        <w:r w:rsidRPr="00BF71C8">
          <w:rPr>
            <w:rStyle w:val="Hypertextovodkaz"/>
            <w:noProof/>
          </w:rPr>
          <w:t>Charakteristiky FCD dat</w:t>
        </w:r>
        <w:r>
          <w:rPr>
            <w:noProof/>
            <w:webHidden/>
          </w:rPr>
          <w:tab/>
        </w:r>
        <w:r>
          <w:rPr>
            <w:noProof/>
            <w:webHidden/>
          </w:rPr>
          <w:fldChar w:fldCharType="begin"/>
        </w:r>
        <w:r>
          <w:rPr>
            <w:noProof/>
            <w:webHidden/>
          </w:rPr>
          <w:instrText xml:space="preserve"> PAGEREF _Toc274139181 \h </w:instrText>
        </w:r>
        <w:r>
          <w:rPr>
            <w:noProof/>
            <w:webHidden/>
          </w:rPr>
        </w:r>
        <w:r>
          <w:rPr>
            <w:noProof/>
            <w:webHidden/>
          </w:rPr>
          <w:fldChar w:fldCharType="separate"/>
        </w:r>
        <w:r>
          <w:rPr>
            <w:noProof/>
            <w:webHidden/>
          </w:rPr>
          <w:t>4-53</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82" w:history="1">
        <w:r w:rsidRPr="00BF71C8">
          <w:rPr>
            <w:rStyle w:val="Hypertextovodkaz"/>
            <w:noProof/>
          </w:rPr>
          <w:t>4.2.3</w:t>
        </w:r>
        <w:r>
          <w:rPr>
            <w:rFonts w:asciiTheme="minorHAnsi" w:eastAsiaTheme="minorEastAsia" w:hAnsiTheme="minorHAnsi" w:cstheme="minorBidi"/>
            <w:noProof/>
            <w:sz w:val="22"/>
            <w:szCs w:val="22"/>
          </w:rPr>
          <w:tab/>
        </w:r>
        <w:r w:rsidRPr="00BF71C8">
          <w:rPr>
            <w:rStyle w:val="Hypertextovodkaz"/>
            <w:noProof/>
          </w:rPr>
          <w:t>Analýza poskytnutého vzorku</w:t>
        </w:r>
        <w:r>
          <w:rPr>
            <w:noProof/>
            <w:webHidden/>
          </w:rPr>
          <w:tab/>
        </w:r>
        <w:r>
          <w:rPr>
            <w:noProof/>
            <w:webHidden/>
          </w:rPr>
          <w:fldChar w:fldCharType="begin"/>
        </w:r>
        <w:r>
          <w:rPr>
            <w:noProof/>
            <w:webHidden/>
          </w:rPr>
          <w:instrText xml:space="preserve"> PAGEREF _Toc274139182 \h </w:instrText>
        </w:r>
        <w:r>
          <w:rPr>
            <w:noProof/>
            <w:webHidden/>
          </w:rPr>
        </w:r>
        <w:r>
          <w:rPr>
            <w:noProof/>
            <w:webHidden/>
          </w:rPr>
          <w:fldChar w:fldCharType="separate"/>
        </w:r>
        <w:r>
          <w:rPr>
            <w:noProof/>
            <w:webHidden/>
          </w:rPr>
          <w:t>4-56</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83" w:history="1">
        <w:r w:rsidRPr="00BF71C8">
          <w:rPr>
            <w:rStyle w:val="Hypertextovodkaz"/>
            <w:noProof/>
          </w:rPr>
          <w:t>4.2.4</w:t>
        </w:r>
        <w:r>
          <w:rPr>
            <w:rFonts w:asciiTheme="minorHAnsi" w:eastAsiaTheme="minorEastAsia" w:hAnsiTheme="minorHAnsi" w:cstheme="minorBidi"/>
            <w:noProof/>
            <w:sz w:val="22"/>
            <w:szCs w:val="22"/>
          </w:rPr>
          <w:tab/>
        </w:r>
        <w:r w:rsidRPr="00BF71C8">
          <w:rPr>
            <w:rStyle w:val="Hypertextovodkaz"/>
            <w:noProof/>
          </w:rPr>
          <w:t>Nehody</w:t>
        </w:r>
        <w:r>
          <w:rPr>
            <w:noProof/>
            <w:webHidden/>
          </w:rPr>
          <w:tab/>
        </w:r>
        <w:r>
          <w:rPr>
            <w:noProof/>
            <w:webHidden/>
          </w:rPr>
          <w:fldChar w:fldCharType="begin"/>
        </w:r>
        <w:r>
          <w:rPr>
            <w:noProof/>
            <w:webHidden/>
          </w:rPr>
          <w:instrText xml:space="preserve"> PAGEREF _Toc274139183 \h </w:instrText>
        </w:r>
        <w:r>
          <w:rPr>
            <w:noProof/>
            <w:webHidden/>
          </w:rPr>
        </w:r>
        <w:r>
          <w:rPr>
            <w:noProof/>
            <w:webHidden/>
          </w:rPr>
          <w:fldChar w:fldCharType="separate"/>
        </w:r>
        <w:r>
          <w:rPr>
            <w:noProof/>
            <w:webHidden/>
          </w:rPr>
          <w:t>4-59</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84" w:history="1">
        <w:r w:rsidRPr="00BF71C8">
          <w:rPr>
            <w:rStyle w:val="Hypertextovodkaz"/>
            <w:noProof/>
          </w:rPr>
          <w:t>4.2.5</w:t>
        </w:r>
        <w:r>
          <w:rPr>
            <w:rFonts w:asciiTheme="minorHAnsi" w:eastAsiaTheme="minorEastAsia" w:hAnsiTheme="minorHAnsi" w:cstheme="minorBidi"/>
            <w:noProof/>
            <w:sz w:val="22"/>
            <w:szCs w:val="22"/>
          </w:rPr>
          <w:tab/>
        </w:r>
        <w:r w:rsidRPr="00BF71C8">
          <w:rPr>
            <w:rStyle w:val="Hypertextovodkaz"/>
            <w:noProof/>
          </w:rPr>
          <w:t>Kongesce</w:t>
        </w:r>
        <w:r>
          <w:rPr>
            <w:noProof/>
            <w:webHidden/>
          </w:rPr>
          <w:tab/>
        </w:r>
        <w:r>
          <w:rPr>
            <w:noProof/>
            <w:webHidden/>
          </w:rPr>
          <w:fldChar w:fldCharType="begin"/>
        </w:r>
        <w:r>
          <w:rPr>
            <w:noProof/>
            <w:webHidden/>
          </w:rPr>
          <w:instrText xml:space="preserve"> PAGEREF _Toc274139184 \h </w:instrText>
        </w:r>
        <w:r>
          <w:rPr>
            <w:noProof/>
            <w:webHidden/>
          </w:rPr>
        </w:r>
        <w:r>
          <w:rPr>
            <w:noProof/>
            <w:webHidden/>
          </w:rPr>
          <w:fldChar w:fldCharType="separate"/>
        </w:r>
        <w:r>
          <w:rPr>
            <w:noProof/>
            <w:webHidden/>
          </w:rPr>
          <w:t>4-60</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85" w:history="1">
        <w:r w:rsidRPr="00BF71C8">
          <w:rPr>
            <w:rStyle w:val="Hypertextovodkaz"/>
            <w:noProof/>
          </w:rPr>
          <w:t>4.2.6</w:t>
        </w:r>
        <w:r>
          <w:rPr>
            <w:rFonts w:asciiTheme="minorHAnsi" w:eastAsiaTheme="minorEastAsia" w:hAnsiTheme="minorHAnsi" w:cstheme="minorBidi"/>
            <w:noProof/>
            <w:sz w:val="22"/>
            <w:szCs w:val="22"/>
          </w:rPr>
          <w:tab/>
        </w:r>
        <w:r w:rsidRPr="00BF71C8">
          <w:rPr>
            <w:rStyle w:val="Hypertextovodkaz"/>
            <w:noProof/>
          </w:rPr>
          <w:t>Stěžejní závěry z analýzy</w:t>
        </w:r>
        <w:r>
          <w:rPr>
            <w:noProof/>
            <w:webHidden/>
          </w:rPr>
          <w:tab/>
        </w:r>
        <w:r>
          <w:rPr>
            <w:noProof/>
            <w:webHidden/>
          </w:rPr>
          <w:fldChar w:fldCharType="begin"/>
        </w:r>
        <w:r>
          <w:rPr>
            <w:noProof/>
            <w:webHidden/>
          </w:rPr>
          <w:instrText xml:space="preserve"> PAGEREF _Toc274139185 \h </w:instrText>
        </w:r>
        <w:r>
          <w:rPr>
            <w:noProof/>
            <w:webHidden/>
          </w:rPr>
        </w:r>
        <w:r>
          <w:rPr>
            <w:noProof/>
            <w:webHidden/>
          </w:rPr>
          <w:fldChar w:fldCharType="separate"/>
        </w:r>
        <w:r>
          <w:rPr>
            <w:noProof/>
            <w:webHidden/>
          </w:rPr>
          <w:t>4-61</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86" w:history="1">
        <w:r w:rsidRPr="00BF71C8">
          <w:rPr>
            <w:rStyle w:val="Hypertextovodkaz"/>
            <w:noProof/>
          </w:rPr>
          <w:t>4.3</w:t>
        </w:r>
        <w:r>
          <w:rPr>
            <w:rFonts w:asciiTheme="minorHAnsi" w:eastAsiaTheme="minorEastAsia" w:hAnsiTheme="minorHAnsi" w:cstheme="minorBidi"/>
            <w:b w:val="0"/>
            <w:bCs w:val="0"/>
            <w:noProof/>
          </w:rPr>
          <w:tab/>
        </w:r>
        <w:r w:rsidRPr="00BF71C8">
          <w:rPr>
            <w:rStyle w:val="Hypertextovodkaz"/>
            <w:noProof/>
          </w:rPr>
          <w:t>T-Mobile Czech Republic a.s. a CE-Traffic, a.s.</w:t>
        </w:r>
        <w:r>
          <w:rPr>
            <w:noProof/>
            <w:webHidden/>
          </w:rPr>
          <w:tab/>
        </w:r>
        <w:r>
          <w:rPr>
            <w:noProof/>
            <w:webHidden/>
          </w:rPr>
          <w:fldChar w:fldCharType="begin"/>
        </w:r>
        <w:r>
          <w:rPr>
            <w:noProof/>
            <w:webHidden/>
          </w:rPr>
          <w:instrText xml:space="preserve"> PAGEREF _Toc274139186 \h </w:instrText>
        </w:r>
        <w:r>
          <w:rPr>
            <w:noProof/>
            <w:webHidden/>
          </w:rPr>
        </w:r>
        <w:r>
          <w:rPr>
            <w:noProof/>
            <w:webHidden/>
          </w:rPr>
          <w:fldChar w:fldCharType="separate"/>
        </w:r>
        <w:r>
          <w:rPr>
            <w:noProof/>
            <w:webHidden/>
          </w:rPr>
          <w:t>4-62</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87" w:history="1">
        <w:r w:rsidRPr="00BF71C8">
          <w:rPr>
            <w:rStyle w:val="Hypertextovodkaz"/>
            <w:noProof/>
          </w:rPr>
          <w:t>4.3.1</w:t>
        </w:r>
        <w:r>
          <w:rPr>
            <w:rFonts w:asciiTheme="minorHAnsi" w:eastAsiaTheme="minorEastAsia" w:hAnsiTheme="minorHAnsi" w:cstheme="minorBidi"/>
            <w:noProof/>
            <w:sz w:val="22"/>
            <w:szCs w:val="22"/>
          </w:rPr>
          <w:tab/>
        </w:r>
        <w:r w:rsidRPr="00BF71C8">
          <w:rPr>
            <w:rStyle w:val="Hypertextovodkaz"/>
            <w:noProof/>
          </w:rPr>
          <w:t>Základní informace</w:t>
        </w:r>
        <w:r>
          <w:rPr>
            <w:noProof/>
            <w:webHidden/>
          </w:rPr>
          <w:tab/>
        </w:r>
        <w:r>
          <w:rPr>
            <w:noProof/>
            <w:webHidden/>
          </w:rPr>
          <w:fldChar w:fldCharType="begin"/>
        </w:r>
        <w:r>
          <w:rPr>
            <w:noProof/>
            <w:webHidden/>
          </w:rPr>
          <w:instrText xml:space="preserve"> PAGEREF _Toc274139187 \h </w:instrText>
        </w:r>
        <w:r>
          <w:rPr>
            <w:noProof/>
            <w:webHidden/>
          </w:rPr>
        </w:r>
        <w:r>
          <w:rPr>
            <w:noProof/>
            <w:webHidden/>
          </w:rPr>
          <w:fldChar w:fldCharType="separate"/>
        </w:r>
        <w:r>
          <w:rPr>
            <w:noProof/>
            <w:webHidden/>
          </w:rPr>
          <w:t>4-62</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88" w:history="1">
        <w:r w:rsidRPr="00BF71C8">
          <w:rPr>
            <w:rStyle w:val="Hypertextovodkaz"/>
            <w:noProof/>
          </w:rPr>
          <w:t>4.3.2</w:t>
        </w:r>
        <w:r>
          <w:rPr>
            <w:rFonts w:asciiTheme="minorHAnsi" w:eastAsiaTheme="minorEastAsia" w:hAnsiTheme="minorHAnsi" w:cstheme="minorBidi"/>
            <w:noProof/>
            <w:sz w:val="22"/>
            <w:szCs w:val="22"/>
          </w:rPr>
          <w:tab/>
        </w:r>
        <w:r w:rsidRPr="00BF71C8">
          <w:rPr>
            <w:rStyle w:val="Hypertextovodkaz"/>
            <w:noProof/>
          </w:rPr>
          <w:t>Analýza dat poskytnutého vzorku</w:t>
        </w:r>
        <w:r>
          <w:rPr>
            <w:noProof/>
            <w:webHidden/>
          </w:rPr>
          <w:tab/>
        </w:r>
        <w:r>
          <w:rPr>
            <w:noProof/>
            <w:webHidden/>
          </w:rPr>
          <w:fldChar w:fldCharType="begin"/>
        </w:r>
        <w:r>
          <w:rPr>
            <w:noProof/>
            <w:webHidden/>
          </w:rPr>
          <w:instrText xml:space="preserve"> PAGEREF _Toc274139188 \h </w:instrText>
        </w:r>
        <w:r>
          <w:rPr>
            <w:noProof/>
            <w:webHidden/>
          </w:rPr>
        </w:r>
        <w:r>
          <w:rPr>
            <w:noProof/>
            <w:webHidden/>
          </w:rPr>
          <w:fldChar w:fldCharType="separate"/>
        </w:r>
        <w:r>
          <w:rPr>
            <w:noProof/>
            <w:webHidden/>
          </w:rPr>
          <w:t>4-62</w:t>
        </w:r>
        <w:r>
          <w:rPr>
            <w:noProof/>
            <w:webHidden/>
          </w:rPr>
          <w:fldChar w:fldCharType="end"/>
        </w:r>
      </w:hyperlink>
    </w:p>
    <w:p w:rsidR="00D83571" w:rsidRDefault="00D83571">
      <w:pPr>
        <w:pStyle w:val="Obsah1"/>
        <w:rPr>
          <w:rFonts w:asciiTheme="minorHAnsi" w:eastAsiaTheme="minorEastAsia" w:hAnsiTheme="minorHAnsi" w:cstheme="minorBidi"/>
          <w:b w:val="0"/>
          <w:bCs w:val="0"/>
          <w:i w:val="0"/>
          <w:iCs w:val="0"/>
          <w:noProof/>
          <w:sz w:val="22"/>
          <w:szCs w:val="22"/>
        </w:rPr>
      </w:pPr>
      <w:hyperlink w:anchor="_Toc274139189" w:history="1">
        <w:r w:rsidRPr="00BF71C8">
          <w:rPr>
            <w:rStyle w:val="Hypertextovodkaz"/>
            <w:noProof/>
          </w:rPr>
          <w:t>5</w:t>
        </w:r>
        <w:r>
          <w:rPr>
            <w:rFonts w:asciiTheme="minorHAnsi" w:eastAsiaTheme="minorEastAsia" w:hAnsiTheme="minorHAnsi" w:cstheme="minorBidi"/>
            <w:b w:val="0"/>
            <w:bCs w:val="0"/>
            <w:i w:val="0"/>
            <w:iCs w:val="0"/>
            <w:noProof/>
            <w:sz w:val="22"/>
            <w:szCs w:val="22"/>
          </w:rPr>
          <w:tab/>
        </w:r>
        <w:r w:rsidRPr="00BF71C8">
          <w:rPr>
            <w:rStyle w:val="Hypertextovodkaz"/>
            <w:noProof/>
          </w:rPr>
          <w:t>Využití dat a služeb FCD ve stávajících provozovaných informačních systémech ŘSD</w:t>
        </w:r>
        <w:r>
          <w:rPr>
            <w:noProof/>
            <w:webHidden/>
          </w:rPr>
          <w:tab/>
        </w:r>
        <w:r>
          <w:rPr>
            <w:noProof/>
            <w:webHidden/>
          </w:rPr>
          <w:fldChar w:fldCharType="begin"/>
        </w:r>
        <w:r>
          <w:rPr>
            <w:noProof/>
            <w:webHidden/>
          </w:rPr>
          <w:instrText xml:space="preserve"> PAGEREF _Toc274139189 \h </w:instrText>
        </w:r>
        <w:r>
          <w:rPr>
            <w:noProof/>
            <w:webHidden/>
          </w:rPr>
        </w:r>
        <w:r>
          <w:rPr>
            <w:noProof/>
            <w:webHidden/>
          </w:rPr>
          <w:fldChar w:fldCharType="separate"/>
        </w:r>
        <w:r>
          <w:rPr>
            <w:noProof/>
            <w:webHidden/>
          </w:rPr>
          <w:t>5-63</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90" w:history="1">
        <w:r w:rsidRPr="00BF71C8">
          <w:rPr>
            <w:rStyle w:val="Hypertextovodkaz"/>
            <w:noProof/>
          </w:rPr>
          <w:t>5.1</w:t>
        </w:r>
        <w:r>
          <w:rPr>
            <w:rFonts w:asciiTheme="minorHAnsi" w:eastAsiaTheme="minorEastAsia" w:hAnsiTheme="minorHAnsi" w:cstheme="minorBidi"/>
            <w:b w:val="0"/>
            <w:bCs w:val="0"/>
            <w:noProof/>
          </w:rPr>
          <w:tab/>
        </w:r>
        <w:r w:rsidRPr="00BF71C8">
          <w:rPr>
            <w:rStyle w:val="Hypertextovodkaz"/>
            <w:noProof/>
          </w:rPr>
          <w:t>Metodický postup řešení</w:t>
        </w:r>
        <w:r>
          <w:rPr>
            <w:noProof/>
            <w:webHidden/>
          </w:rPr>
          <w:tab/>
        </w:r>
        <w:r>
          <w:rPr>
            <w:noProof/>
            <w:webHidden/>
          </w:rPr>
          <w:fldChar w:fldCharType="begin"/>
        </w:r>
        <w:r>
          <w:rPr>
            <w:noProof/>
            <w:webHidden/>
          </w:rPr>
          <w:instrText xml:space="preserve"> PAGEREF _Toc274139190 \h </w:instrText>
        </w:r>
        <w:r>
          <w:rPr>
            <w:noProof/>
            <w:webHidden/>
          </w:rPr>
        </w:r>
        <w:r>
          <w:rPr>
            <w:noProof/>
            <w:webHidden/>
          </w:rPr>
          <w:fldChar w:fldCharType="separate"/>
        </w:r>
        <w:r>
          <w:rPr>
            <w:noProof/>
            <w:webHidden/>
          </w:rPr>
          <w:t>5-63</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91" w:history="1">
        <w:r w:rsidRPr="00BF71C8">
          <w:rPr>
            <w:rStyle w:val="Hypertextovodkaz"/>
            <w:noProof/>
          </w:rPr>
          <w:t>5.2</w:t>
        </w:r>
        <w:r>
          <w:rPr>
            <w:rFonts w:asciiTheme="minorHAnsi" w:eastAsiaTheme="minorEastAsia" w:hAnsiTheme="minorHAnsi" w:cstheme="minorBidi"/>
            <w:b w:val="0"/>
            <w:bCs w:val="0"/>
            <w:noProof/>
          </w:rPr>
          <w:tab/>
        </w:r>
        <w:r w:rsidRPr="00BF71C8">
          <w:rPr>
            <w:rStyle w:val="Hypertextovodkaz"/>
            <w:noProof/>
          </w:rPr>
          <w:t>Využití FCD v rámci JSDI a NDIC</w:t>
        </w:r>
        <w:r>
          <w:rPr>
            <w:noProof/>
            <w:webHidden/>
          </w:rPr>
          <w:tab/>
        </w:r>
        <w:r>
          <w:rPr>
            <w:noProof/>
            <w:webHidden/>
          </w:rPr>
          <w:fldChar w:fldCharType="begin"/>
        </w:r>
        <w:r>
          <w:rPr>
            <w:noProof/>
            <w:webHidden/>
          </w:rPr>
          <w:instrText xml:space="preserve"> PAGEREF _Toc274139191 \h </w:instrText>
        </w:r>
        <w:r>
          <w:rPr>
            <w:noProof/>
            <w:webHidden/>
          </w:rPr>
        </w:r>
        <w:r>
          <w:rPr>
            <w:noProof/>
            <w:webHidden/>
          </w:rPr>
          <w:fldChar w:fldCharType="separate"/>
        </w:r>
        <w:r>
          <w:rPr>
            <w:noProof/>
            <w:webHidden/>
          </w:rPr>
          <w:t>5-63</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92" w:history="1">
        <w:r w:rsidRPr="00BF71C8">
          <w:rPr>
            <w:rStyle w:val="Hypertextovodkaz"/>
            <w:noProof/>
          </w:rPr>
          <w:t>5.3</w:t>
        </w:r>
        <w:r>
          <w:rPr>
            <w:rFonts w:asciiTheme="minorHAnsi" w:eastAsiaTheme="minorEastAsia" w:hAnsiTheme="minorHAnsi" w:cstheme="minorBidi"/>
            <w:b w:val="0"/>
            <w:bCs w:val="0"/>
            <w:noProof/>
          </w:rPr>
          <w:tab/>
        </w:r>
        <w:r w:rsidRPr="00BF71C8">
          <w:rPr>
            <w:rStyle w:val="Hypertextovodkaz"/>
            <w:noProof/>
          </w:rPr>
          <w:t>Identifikace prvků, vazeb a procesů JSDI pro implementaci FCD</w:t>
        </w:r>
        <w:r>
          <w:rPr>
            <w:noProof/>
            <w:webHidden/>
          </w:rPr>
          <w:tab/>
        </w:r>
        <w:r>
          <w:rPr>
            <w:noProof/>
            <w:webHidden/>
          </w:rPr>
          <w:fldChar w:fldCharType="begin"/>
        </w:r>
        <w:r>
          <w:rPr>
            <w:noProof/>
            <w:webHidden/>
          </w:rPr>
          <w:instrText xml:space="preserve"> PAGEREF _Toc274139192 \h </w:instrText>
        </w:r>
        <w:r>
          <w:rPr>
            <w:noProof/>
            <w:webHidden/>
          </w:rPr>
        </w:r>
        <w:r>
          <w:rPr>
            <w:noProof/>
            <w:webHidden/>
          </w:rPr>
          <w:fldChar w:fldCharType="separate"/>
        </w:r>
        <w:r>
          <w:rPr>
            <w:noProof/>
            <w:webHidden/>
          </w:rPr>
          <w:t>5-66</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93" w:history="1">
        <w:r w:rsidRPr="00BF71C8">
          <w:rPr>
            <w:rStyle w:val="Hypertextovodkaz"/>
            <w:noProof/>
          </w:rPr>
          <w:t>5.4</w:t>
        </w:r>
        <w:r>
          <w:rPr>
            <w:rFonts w:asciiTheme="minorHAnsi" w:eastAsiaTheme="minorEastAsia" w:hAnsiTheme="minorHAnsi" w:cstheme="minorBidi"/>
            <w:b w:val="0"/>
            <w:bCs w:val="0"/>
            <w:noProof/>
          </w:rPr>
          <w:tab/>
        </w:r>
        <w:r w:rsidRPr="00BF71C8">
          <w:rPr>
            <w:rStyle w:val="Hypertextovodkaz"/>
            <w:noProof/>
          </w:rPr>
          <w:t>Identifikace prvků, vazeb a procesů NDIC pro implementaci FCD</w:t>
        </w:r>
        <w:r>
          <w:rPr>
            <w:noProof/>
            <w:webHidden/>
          </w:rPr>
          <w:tab/>
        </w:r>
        <w:r>
          <w:rPr>
            <w:noProof/>
            <w:webHidden/>
          </w:rPr>
          <w:fldChar w:fldCharType="begin"/>
        </w:r>
        <w:r>
          <w:rPr>
            <w:noProof/>
            <w:webHidden/>
          </w:rPr>
          <w:instrText xml:space="preserve"> PAGEREF _Toc274139193 \h </w:instrText>
        </w:r>
        <w:r>
          <w:rPr>
            <w:noProof/>
            <w:webHidden/>
          </w:rPr>
        </w:r>
        <w:r>
          <w:rPr>
            <w:noProof/>
            <w:webHidden/>
          </w:rPr>
          <w:fldChar w:fldCharType="separate"/>
        </w:r>
        <w:r>
          <w:rPr>
            <w:noProof/>
            <w:webHidden/>
          </w:rPr>
          <w:t>5-67</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194" w:history="1">
        <w:r w:rsidRPr="00BF71C8">
          <w:rPr>
            <w:rStyle w:val="Hypertextovodkaz"/>
            <w:noProof/>
          </w:rPr>
          <w:t>5.5</w:t>
        </w:r>
        <w:r>
          <w:rPr>
            <w:rFonts w:asciiTheme="minorHAnsi" w:eastAsiaTheme="minorEastAsia" w:hAnsiTheme="minorHAnsi" w:cstheme="minorBidi"/>
            <w:b w:val="0"/>
            <w:bCs w:val="0"/>
            <w:noProof/>
          </w:rPr>
          <w:tab/>
        </w:r>
        <w:r w:rsidRPr="00BF71C8">
          <w:rPr>
            <w:rStyle w:val="Hypertextovodkaz"/>
            <w:noProof/>
          </w:rPr>
          <w:t>Obecný návrh implementace FCD v modulech NDIC</w:t>
        </w:r>
        <w:r>
          <w:rPr>
            <w:noProof/>
            <w:webHidden/>
          </w:rPr>
          <w:tab/>
        </w:r>
        <w:r>
          <w:rPr>
            <w:noProof/>
            <w:webHidden/>
          </w:rPr>
          <w:fldChar w:fldCharType="begin"/>
        </w:r>
        <w:r>
          <w:rPr>
            <w:noProof/>
            <w:webHidden/>
          </w:rPr>
          <w:instrText xml:space="preserve"> PAGEREF _Toc274139194 \h </w:instrText>
        </w:r>
        <w:r>
          <w:rPr>
            <w:noProof/>
            <w:webHidden/>
          </w:rPr>
        </w:r>
        <w:r>
          <w:rPr>
            <w:noProof/>
            <w:webHidden/>
          </w:rPr>
          <w:fldChar w:fldCharType="separate"/>
        </w:r>
        <w:r>
          <w:rPr>
            <w:noProof/>
            <w:webHidden/>
          </w:rPr>
          <w:t>5-69</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95" w:history="1">
        <w:r w:rsidRPr="00BF71C8">
          <w:rPr>
            <w:rStyle w:val="Hypertextovodkaz"/>
            <w:noProof/>
          </w:rPr>
          <w:t>5.5.1</w:t>
        </w:r>
        <w:r>
          <w:rPr>
            <w:rFonts w:asciiTheme="minorHAnsi" w:eastAsiaTheme="minorEastAsia" w:hAnsiTheme="minorHAnsi" w:cstheme="minorBidi"/>
            <w:noProof/>
            <w:sz w:val="22"/>
            <w:szCs w:val="22"/>
          </w:rPr>
          <w:tab/>
        </w:r>
        <w:r w:rsidRPr="00BF71C8">
          <w:rPr>
            <w:rStyle w:val="Hypertextovodkaz"/>
            <w:noProof/>
          </w:rPr>
          <w:t>Modul pro výpočet stavů dopravy (2.3.)</w:t>
        </w:r>
        <w:r>
          <w:rPr>
            <w:noProof/>
            <w:webHidden/>
          </w:rPr>
          <w:tab/>
        </w:r>
        <w:r>
          <w:rPr>
            <w:noProof/>
            <w:webHidden/>
          </w:rPr>
          <w:fldChar w:fldCharType="begin"/>
        </w:r>
        <w:r>
          <w:rPr>
            <w:noProof/>
            <w:webHidden/>
          </w:rPr>
          <w:instrText xml:space="preserve"> PAGEREF _Toc274139195 \h </w:instrText>
        </w:r>
        <w:r>
          <w:rPr>
            <w:noProof/>
            <w:webHidden/>
          </w:rPr>
        </w:r>
        <w:r>
          <w:rPr>
            <w:noProof/>
            <w:webHidden/>
          </w:rPr>
          <w:fldChar w:fldCharType="separate"/>
        </w:r>
        <w:r>
          <w:rPr>
            <w:noProof/>
            <w:webHidden/>
          </w:rPr>
          <w:t>5-70</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96" w:history="1">
        <w:r w:rsidRPr="00BF71C8">
          <w:rPr>
            <w:rStyle w:val="Hypertextovodkaz"/>
            <w:noProof/>
          </w:rPr>
          <w:t>5.5.2</w:t>
        </w:r>
        <w:r>
          <w:rPr>
            <w:rFonts w:asciiTheme="minorHAnsi" w:eastAsiaTheme="minorEastAsia" w:hAnsiTheme="minorHAnsi" w:cstheme="minorBidi"/>
            <w:noProof/>
            <w:sz w:val="22"/>
            <w:szCs w:val="22"/>
          </w:rPr>
          <w:tab/>
        </w:r>
        <w:r w:rsidRPr="00BF71C8">
          <w:rPr>
            <w:rStyle w:val="Hypertextovodkaz"/>
            <w:noProof/>
          </w:rPr>
          <w:t>Modul pro výpočet dojezdových dob (2.4.)</w:t>
        </w:r>
        <w:r>
          <w:rPr>
            <w:noProof/>
            <w:webHidden/>
          </w:rPr>
          <w:tab/>
        </w:r>
        <w:r>
          <w:rPr>
            <w:noProof/>
            <w:webHidden/>
          </w:rPr>
          <w:fldChar w:fldCharType="begin"/>
        </w:r>
        <w:r>
          <w:rPr>
            <w:noProof/>
            <w:webHidden/>
          </w:rPr>
          <w:instrText xml:space="preserve"> PAGEREF _Toc274139196 \h </w:instrText>
        </w:r>
        <w:r>
          <w:rPr>
            <w:noProof/>
            <w:webHidden/>
          </w:rPr>
        </w:r>
        <w:r>
          <w:rPr>
            <w:noProof/>
            <w:webHidden/>
          </w:rPr>
          <w:fldChar w:fldCharType="separate"/>
        </w:r>
        <w:r>
          <w:rPr>
            <w:noProof/>
            <w:webHidden/>
          </w:rPr>
          <w:t>5-71</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97" w:history="1">
        <w:r w:rsidRPr="00BF71C8">
          <w:rPr>
            <w:rStyle w:val="Hypertextovodkaz"/>
            <w:noProof/>
          </w:rPr>
          <w:t>5.5.3</w:t>
        </w:r>
        <w:r>
          <w:rPr>
            <w:rFonts w:asciiTheme="minorHAnsi" w:eastAsiaTheme="minorEastAsia" w:hAnsiTheme="minorHAnsi" w:cstheme="minorBidi"/>
            <w:noProof/>
            <w:sz w:val="22"/>
            <w:szCs w:val="22"/>
          </w:rPr>
          <w:tab/>
        </w:r>
        <w:r w:rsidRPr="00BF71C8">
          <w:rPr>
            <w:rStyle w:val="Hypertextovodkaz"/>
            <w:noProof/>
          </w:rPr>
          <w:t>Modul pro predikci dopravní situace(2.5.)</w:t>
        </w:r>
        <w:r>
          <w:rPr>
            <w:noProof/>
            <w:webHidden/>
          </w:rPr>
          <w:tab/>
        </w:r>
        <w:r>
          <w:rPr>
            <w:noProof/>
            <w:webHidden/>
          </w:rPr>
          <w:fldChar w:fldCharType="begin"/>
        </w:r>
        <w:r>
          <w:rPr>
            <w:noProof/>
            <w:webHidden/>
          </w:rPr>
          <w:instrText xml:space="preserve"> PAGEREF _Toc274139197 \h </w:instrText>
        </w:r>
        <w:r>
          <w:rPr>
            <w:noProof/>
            <w:webHidden/>
          </w:rPr>
        </w:r>
        <w:r>
          <w:rPr>
            <w:noProof/>
            <w:webHidden/>
          </w:rPr>
          <w:fldChar w:fldCharType="separate"/>
        </w:r>
        <w:r>
          <w:rPr>
            <w:noProof/>
            <w:webHidden/>
          </w:rPr>
          <w:t>5-72</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98" w:history="1">
        <w:r w:rsidRPr="00BF71C8">
          <w:rPr>
            <w:rStyle w:val="Hypertextovodkaz"/>
            <w:noProof/>
          </w:rPr>
          <w:t>5.5.4</w:t>
        </w:r>
        <w:r>
          <w:rPr>
            <w:rFonts w:asciiTheme="minorHAnsi" w:eastAsiaTheme="minorEastAsia" w:hAnsiTheme="minorHAnsi" w:cstheme="minorBidi"/>
            <w:noProof/>
            <w:sz w:val="22"/>
            <w:szCs w:val="22"/>
          </w:rPr>
          <w:tab/>
        </w:r>
        <w:r w:rsidRPr="00BF71C8">
          <w:rPr>
            <w:rStyle w:val="Hypertextovodkaz"/>
            <w:noProof/>
          </w:rPr>
          <w:t>Modul Statistiky a dopravní analýzy (6.1.)</w:t>
        </w:r>
        <w:r>
          <w:rPr>
            <w:noProof/>
            <w:webHidden/>
          </w:rPr>
          <w:tab/>
        </w:r>
        <w:r>
          <w:rPr>
            <w:noProof/>
            <w:webHidden/>
          </w:rPr>
          <w:fldChar w:fldCharType="begin"/>
        </w:r>
        <w:r>
          <w:rPr>
            <w:noProof/>
            <w:webHidden/>
          </w:rPr>
          <w:instrText xml:space="preserve"> PAGEREF _Toc274139198 \h </w:instrText>
        </w:r>
        <w:r>
          <w:rPr>
            <w:noProof/>
            <w:webHidden/>
          </w:rPr>
        </w:r>
        <w:r>
          <w:rPr>
            <w:noProof/>
            <w:webHidden/>
          </w:rPr>
          <w:fldChar w:fldCharType="separate"/>
        </w:r>
        <w:r>
          <w:rPr>
            <w:noProof/>
            <w:webHidden/>
          </w:rPr>
          <w:t>5-72</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199" w:history="1">
        <w:r w:rsidRPr="00BF71C8">
          <w:rPr>
            <w:rStyle w:val="Hypertextovodkaz"/>
            <w:noProof/>
          </w:rPr>
          <w:t>5.5.5</w:t>
        </w:r>
        <w:r>
          <w:rPr>
            <w:rFonts w:asciiTheme="minorHAnsi" w:eastAsiaTheme="minorEastAsia" w:hAnsiTheme="minorHAnsi" w:cstheme="minorBidi"/>
            <w:noProof/>
            <w:sz w:val="22"/>
            <w:szCs w:val="22"/>
          </w:rPr>
          <w:tab/>
        </w:r>
        <w:r w:rsidRPr="00BF71C8">
          <w:rPr>
            <w:rStyle w:val="Hypertextovodkaz"/>
            <w:noProof/>
          </w:rPr>
          <w:t>Datový sklad (1.)</w:t>
        </w:r>
        <w:r>
          <w:rPr>
            <w:noProof/>
            <w:webHidden/>
          </w:rPr>
          <w:tab/>
        </w:r>
        <w:r>
          <w:rPr>
            <w:noProof/>
            <w:webHidden/>
          </w:rPr>
          <w:fldChar w:fldCharType="begin"/>
        </w:r>
        <w:r>
          <w:rPr>
            <w:noProof/>
            <w:webHidden/>
          </w:rPr>
          <w:instrText xml:space="preserve"> PAGEREF _Toc274139199 \h </w:instrText>
        </w:r>
        <w:r>
          <w:rPr>
            <w:noProof/>
            <w:webHidden/>
          </w:rPr>
        </w:r>
        <w:r>
          <w:rPr>
            <w:noProof/>
            <w:webHidden/>
          </w:rPr>
          <w:fldChar w:fldCharType="separate"/>
        </w:r>
        <w:r>
          <w:rPr>
            <w:noProof/>
            <w:webHidden/>
          </w:rPr>
          <w:t>5-72</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200" w:history="1">
        <w:r w:rsidRPr="00BF71C8">
          <w:rPr>
            <w:rStyle w:val="Hypertextovodkaz"/>
            <w:noProof/>
          </w:rPr>
          <w:t>5.5.6</w:t>
        </w:r>
        <w:r>
          <w:rPr>
            <w:rFonts w:asciiTheme="minorHAnsi" w:eastAsiaTheme="minorEastAsia" w:hAnsiTheme="minorHAnsi" w:cstheme="minorBidi"/>
            <w:noProof/>
            <w:sz w:val="22"/>
            <w:szCs w:val="22"/>
          </w:rPr>
          <w:tab/>
        </w:r>
        <w:r w:rsidRPr="00BF71C8">
          <w:rPr>
            <w:rStyle w:val="Hypertextovodkaz"/>
            <w:noProof/>
          </w:rPr>
          <w:t>Modul vstupního rozhraní (2.1.)</w:t>
        </w:r>
        <w:r>
          <w:rPr>
            <w:noProof/>
            <w:webHidden/>
          </w:rPr>
          <w:tab/>
        </w:r>
        <w:r>
          <w:rPr>
            <w:noProof/>
            <w:webHidden/>
          </w:rPr>
          <w:fldChar w:fldCharType="begin"/>
        </w:r>
        <w:r>
          <w:rPr>
            <w:noProof/>
            <w:webHidden/>
          </w:rPr>
          <w:instrText xml:space="preserve"> PAGEREF _Toc274139200 \h </w:instrText>
        </w:r>
        <w:r>
          <w:rPr>
            <w:noProof/>
            <w:webHidden/>
          </w:rPr>
        </w:r>
        <w:r>
          <w:rPr>
            <w:noProof/>
            <w:webHidden/>
          </w:rPr>
          <w:fldChar w:fldCharType="separate"/>
        </w:r>
        <w:r>
          <w:rPr>
            <w:noProof/>
            <w:webHidden/>
          </w:rPr>
          <w:t>5-73</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201" w:history="1">
        <w:r w:rsidRPr="00BF71C8">
          <w:rPr>
            <w:rStyle w:val="Hypertextovodkaz"/>
            <w:noProof/>
          </w:rPr>
          <w:t>5.5.7</w:t>
        </w:r>
        <w:r>
          <w:rPr>
            <w:rFonts w:asciiTheme="minorHAnsi" w:eastAsiaTheme="minorEastAsia" w:hAnsiTheme="minorHAnsi" w:cstheme="minorBidi"/>
            <w:noProof/>
            <w:sz w:val="22"/>
            <w:szCs w:val="22"/>
          </w:rPr>
          <w:tab/>
        </w:r>
        <w:r w:rsidRPr="00BF71C8">
          <w:rPr>
            <w:rStyle w:val="Hypertextovodkaz"/>
            <w:noProof/>
          </w:rPr>
          <w:t>Modul pro zpracování a vyhodnocení dat (2.2.)</w:t>
        </w:r>
        <w:r>
          <w:rPr>
            <w:noProof/>
            <w:webHidden/>
          </w:rPr>
          <w:tab/>
        </w:r>
        <w:r>
          <w:rPr>
            <w:noProof/>
            <w:webHidden/>
          </w:rPr>
          <w:fldChar w:fldCharType="begin"/>
        </w:r>
        <w:r>
          <w:rPr>
            <w:noProof/>
            <w:webHidden/>
          </w:rPr>
          <w:instrText xml:space="preserve"> PAGEREF _Toc274139201 \h </w:instrText>
        </w:r>
        <w:r>
          <w:rPr>
            <w:noProof/>
            <w:webHidden/>
          </w:rPr>
        </w:r>
        <w:r>
          <w:rPr>
            <w:noProof/>
            <w:webHidden/>
          </w:rPr>
          <w:fldChar w:fldCharType="separate"/>
        </w:r>
        <w:r>
          <w:rPr>
            <w:noProof/>
            <w:webHidden/>
          </w:rPr>
          <w:t>5-73</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202" w:history="1">
        <w:r w:rsidRPr="00BF71C8">
          <w:rPr>
            <w:rStyle w:val="Hypertextovodkaz"/>
            <w:noProof/>
          </w:rPr>
          <w:t>5.5.8</w:t>
        </w:r>
        <w:r>
          <w:rPr>
            <w:rFonts w:asciiTheme="minorHAnsi" w:eastAsiaTheme="minorEastAsia" w:hAnsiTheme="minorHAnsi" w:cstheme="minorBidi"/>
            <w:noProof/>
            <w:sz w:val="22"/>
            <w:szCs w:val="22"/>
          </w:rPr>
          <w:tab/>
        </w:r>
        <w:r w:rsidRPr="00BF71C8">
          <w:rPr>
            <w:rStyle w:val="Hypertextovodkaz"/>
            <w:noProof/>
          </w:rPr>
          <w:t>Vstupní rozhraní (7.)</w:t>
        </w:r>
        <w:r>
          <w:rPr>
            <w:noProof/>
            <w:webHidden/>
          </w:rPr>
          <w:tab/>
        </w:r>
        <w:r>
          <w:rPr>
            <w:noProof/>
            <w:webHidden/>
          </w:rPr>
          <w:fldChar w:fldCharType="begin"/>
        </w:r>
        <w:r>
          <w:rPr>
            <w:noProof/>
            <w:webHidden/>
          </w:rPr>
          <w:instrText xml:space="preserve"> PAGEREF _Toc274139202 \h </w:instrText>
        </w:r>
        <w:r>
          <w:rPr>
            <w:noProof/>
            <w:webHidden/>
          </w:rPr>
        </w:r>
        <w:r>
          <w:rPr>
            <w:noProof/>
            <w:webHidden/>
          </w:rPr>
          <w:fldChar w:fldCharType="separate"/>
        </w:r>
        <w:r>
          <w:rPr>
            <w:noProof/>
            <w:webHidden/>
          </w:rPr>
          <w:t>5-73</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203" w:history="1">
        <w:r w:rsidRPr="00BF71C8">
          <w:rPr>
            <w:rStyle w:val="Hypertextovodkaz"/>
            <w:noProof/>
          </w:rPr>
          <w:t>5.6</w:t>
        </w:r>
        <w:r>
          <w:rPr>
            <w:rFonts w:asciiTheme="minorHAnsi" w:eastAsiaTheme="minorEastAsia" w:hAnsiTheme="minorHAnsi" w:cstheme="minorBidi"/>
            <w:b w:val="0"/>
            <w:bCs w:val="0"/>
            <w:noProof/>
          </w:rPr>
          <w:tab/>
        </w:r>
        <w:r w:rsidRPr="00BF71C8">
          <w:rPr>
            <w:rStyle w:val="Hypertextovodkaz"/>
            <w:noProof/>
          </w:rPr>
          <w:t>Úlohy k řešení v rámci integrace FCD</w:t>
        </w:r>
        <w:r>
          <w:rPr>
            <w:noProof/>
            <w:webHidden/>
          </w:rPr>
          <w:tab/>
        </w:r>
        <w:r>
          <w:rPr>
            <w:noProof/>
            <w:webHidden/>
          </w:rPr>
          <w:fldChar w:fldCharType="begin"/>
        </w:r>
        <w:r>
          <w:rPr>
            <w:noProof/>
            <w:webHidden/>
          </w:rPr>
          <w:instrText xml:space="preserve"> PAGEREF _Toc274139203 \h </w:instrText>
        </w:r>
        <w:r>
          <w:rPr>
            <w:noProof/>
            <w:webHidden/>
          </w:rPr>
        </w:r>
        <w:r>
          <w:rPr>
            <w:noProof/>
            <w:webHidden/>
          </w:rPr>
          <w:fldChar w:fldCharType="separate"/>
        </w:r>
        <w:r>
          <w:rPr>
            <w:noProof/>
            <w:webHidden/>
          </w:rPr>
          <w:t>5-74</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204" w:history="1">
        <w:r w:rsidRPr="00BF71C8">
          <w:rPr>
            <w:rStyle w:val="Hypertextovodkaz"/>
            <w:noProof/>
          </w:rPr>
          <w:t>5.6.1</w:t>
        </w:r>
        <w:r>
          <w:rPr>
            <w:rFonts w:asciiTheme="minorHAnsi" w:eastAsiaTheme="minorEastAsia" w:hAnsiTheme="minorHAnsi" w:cstheme="minorBidi"/>
            <w:noProof/>
            <w:sz w:val="22"/>
            <w:szCs w:val="22"/>
          </w:rPr>
          <w:tab/>
        </w:r>
        <w:r w:rsidRPr="00BF71C8">
          <w:rPr>
            <w:rStyle w:val="Hypertextovodkaz"/>
            <w:noProof/>
          </w:rPr>
          <w:t>Harmonogram implementace</w:t>
        </w:r>
        <w:r>
          <w:rPr>
            <w:noProof/>
            <w:webHidden/>
          </w:rPr>
          <w:tab/>
        </w:r>
        <w:r>
          <w:rPr>
            <w:noProof/>
            <w:webHidden/>
          </w:rPr>
          <w:fldChar w:fldCharType="begin"/>
        </w:r>
        <w:r>
          <w:rPr>
            <w:noProof/>
            <w:webHidden/>
          </w:rPr>
          <w:instrText xml:space="preserve"> PAGEREF _Toc274139204 \h </w:instrText>
        </w:r>
        <w:r>
          <w:rPr>
            <w:noProof/>
            <w:webHidden/>
          </w:rPr>
        </w:r>
        <w:r>
          <w:rPr>
            <w:noProof/>
            <w:webHidden/>
          </w:rPr>
          <w:fldChar w:fldCharType="separate"/>
        </w:r>
        <w:r>
          <w:rPr>
            <w:noProof/>
            <w:webHidden/>
          </w:rPr>
          <w:t>5-74</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205" w:history="1">
        <w:r w:rsidRPr="00BF71C8">
          <w:rPr>
            <w:rStyle w:val="Hypertextovodkaz"/>
            <w:noProof/>
          </w:rPr>
          <w:t>5.6.2</w:t>
        </w:r>
        <w:r>
          <w:rPr>
            <w:rFonts w:asciiTheme="minorHAnsi" w:eastAsiaTheme="minorEastAsia" w:hAnsiTheme="minorHAnsi" w:cstheme="minorBidi"/>
            <w:noProof/>
            <w:sz w:val="22"/>
            <w:szCs w:val="22"/>
          </w:rPr>
          <w:tab/>
        </w:r>
        <w:r w:rsidRPr="00BF71C8">
          <w:rPr>
            <w:rStyle w:val="Hypertextovodkaz"/>
            <w:noProof/>
          </w:rPr>
          <w:t>Obchodně provozní model FCD</w:t>
        </w:r>
        <w:r>
          <w:rPr>
            <w:noProof/>
            <w:webHidden/>
          </w:rPr>
          <w:tab/>
        </w:r>
        <w:r>
          <w:rPr>
            <w:noProof/>
            <w:webHidden/>
          </w:rPr>
          <w:fldChar w:fldCharType="begin"/>
        </w:r>
        <w:r>
          <w:rPr>
            <w:noProof/>
            <w:webHidden/>
          </w:rPr>
          <w:instrText xml:space="preserve"> PAGEREF _Toc274139205 \h </w:instrText>
        </w:r>
        <w:r>
          <w:rPr>
            <w:noProof/>
            <w:webHidden/>
          </w:rPr>
        </w:r>
        <w:r>
          <w:rPr>
            <w:noProof/>
            <w:webHidden/>
          </w:rPr>
          <w:fldChar w:fldCharType="separate"/>
        </w:r>
        <w:r>
          <w:rPr>
            <w:noProof/>
            <w:webHidden/>
          </w:rPr>
          <w:t>5-74</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206" w:history="1">
        <w:r w:rsidRPr="00BF71C8">
          <w:rPr>
            <w:rStyle w:val="Hypertextovodkaz"/>
            <w:noProof/>
          </w:rPr>
          <w:t>5.6.3</w:t>
        </w:r>
        <w:r>
          <w:rPr>
            <w:rFonts w:asciiTheme="minorHAnsi" w:eastAsiaTheme="minorEastAsia" w:hAnsiTheme="minorHAnsi" w:cstheme="minorBidi"/>
            <w:noProof/>
            <w:sz w:val="22"/>
            <w:szCs w:val="22"/>
          </w:rPr>
          <w:tab/>
        </w:r>
        <w:r w:rsidRPr="00BF71C8">
          <w:rPr>
            <w:rStyle w:val="Hypertextovodkaz"/>
            <w:noProof/>
          </w:rPr>
          <w:t>Cenové posouzení</w:t>
        </w:r>
        <w:r>
          <w:rPr>
            <w:noProof/>
            <w:webHidden/>
          </w:rPr>
          <w:tab/>
        </w:r>
        <w:r>
          <w:rPr>
            <w:noProof/>
            <w:webHidden/>
          </w:rPr>
          <w:fldChar w:fldCharType="begin"/>
        </w:r>
        <w:r>
          <w:rPr>
            <w:noProof/>
            <w:webHidden/>
          </w:rPr>
          <w:instrText xml:space="preserve"> PAGEREF _Toc274139206 \h </w:instrText>
        </w:r>
        <w:r>
          <w:rPr>
            <w:noProof/>
            <w:webHidden/>
          </w:rPr>
        </w:r>
        <w:r>
          <w:rPr>
            <w:noProof/>
            <w:webHidden/>
          </w:rPr>
          <w:fldChar w:fldCharType="separate"/>
        </w:r>
        <w:r>
          <w:rPr>
            <w:noProof/>
            <w:webHidden/>
          </w:rPr>
          <w:t>5-75</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207" w:history="1">
        <w:r w:rsidRPr="00BF71C8">
          <w:rPr>
            <w:rStyle w:val="Hypertextovodkaz"/>
            <w:noProof/>
          </w:rPr>
          <w:t>5.6.4</w:t>
        </w:r>
        <w:r>
          <w:rPr>
            <w:rFonts w:asciiTheme="minorHAnsi" w:eastAsiaTheme="minorEastAsia" w:hAnsiTheme="minorHAnsi" w:cstheme="minorBidi"/>
            <w:noProof/>
            <w:sz w:val="22"/>
            <w:szCs w:val="22"/>
          </w:rPr>
          <w:tab/>
        </w:r>
        <w:r w:rsidRPr="00BF71C8">
          <w:rPr>
            <w:rStyle w:val="Hypertextovodkaz"/>
            <w:noProof/>
          </w:rPr>
          <w:t>Přesnost FCD systémů</w:t>
        </w:r>
        <w:r>
          <w:rPr>
            <w:noProof/>
            <w:webHidden/>
          </w:rPr>
          <w:tab/>
        </w:r>
        <w:r>
          <w:rPr>
            <w:noProof/>
            <w:webHidden/>
          </w:rPr>
          <w:fldChar w:fldCharType="begin"/>
        </w:r>
        <w:r>
          <w:rPr>
            <w:noProof/>
            <w:webHidden/>
          </w:rPr>
          <w:instrText xml:space="preserve"> PAGEREF _Toc274139207 \h </w:instrText>
        </w:r>
        <w:r>
          <w:rPr>
            <w:noProof/>
            <w:webHidden/>
          </w:rPr>
        </w:r>
        <w:r>
          <w:rPr>
            <w:noProof/>
            <w:webHidden/>
          </w:rPr>
          <w:fldChar w:fldCharType="separate"/>
        </w:r>
        <w:r>
          <w:rPr>
            <w:noProof/>
            <w:webHidden/>
          </w:rPr>
          <w:t>5-76</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208" w:history="1">
        <w:r w:rsidRPr="00BF71C8">
          <w:rPr>
            <w:rStyle w:val="Hypertextovodkaz"/>
            <w:noProof/>
          </w:rPr>
          <w:t>5.6.5</w:t>
        </w:r>
        <w:r>
          <w:rPr>
            <w:rFonts w:asciiTheme="minorHAnsi" w:eastAsiaTheme="minorEastAsia" w:hAnsiTheme="minorHAnsi" w:cstheme="minorBidi"/>
            <w:noProof/>
            <w:sz w:val="22"/>
            <w:szCs w:val="22"/>
          </w:rPr>
          <w:tab/>
        </w:r>
        <w:r w:rsidRPr="00BF71C8">
          <w:rPr>
            <w:rStyle w:val="Hypertextovodkaz"/>
            <w:noProof/>
          </w:rPr>
          <w:t>Obavy spojené s uchováním soukromí</w:t>
        </w:r>
        <w:r>
          <w:rPr>
            <w:noProof/>
            <w:webHidden/>
          </w:rPr>
          <w:tab/>
        </w:r>
        <w:r>
          <w:rPr>
            <w:noProof/>
            <w:webHidden/>
          </w:rPr>
          <w:fldChar w:fldCharType="begin"/>
        </w:r>
        <w:r>
          <w:rPr>
            <w:noProof/>
            <w:webHidden/>
          </w:rPr>
          <w:instrText xml:space="preserve"> PAGEREF _Toc274139208 \h </w:instrText>
        </w:r>
        <w:r>
          <w:rPr>
            <w:noProof/>
            <w:webHidden/>
          </w:rPr>
        </w:r>
        <w:r>
          <w:rPr>
            <w:noProof/>
            <w:webHidden/>
          </w:rPr>
          <w:fldChar w:fldCharType="separate"/>
        </w:r>
        <w:r>
          <w:rPr>
            <w:noProof/>
            <w:webHidden/>
          </w:rPr>
          <w:t>5-77</w:t>
        </w:r>
        <w:r>
          <w:rPr>
            <w:noProof/>
            <w:webHidden/>
          </w:rPr>
          <w:fldChar w:fldCharType="end"/>
        </w:r>
      </w:hyperlink>
    </w:p>
    <w:p w:rsidR="00D83571" w:rsidRDefault="00D83571">
      <w:pPr>
        <w:pStyle w:val="Obsah3"/>
        <w:tabs>
          <w:tab w:val="left" w:pos="1680"/>
          <w:tab w:val="right" w:leader="dot" w:pos="9062"/>
        </w:tabs>
        <w:rPr>
          <w:rFonts w:asciiTheme="minorHAnsi" w:eastAsiaTheme="minorEastAsia" w:hAnsiTheme="minorHAnsi" w:cstheme="minorBidi"/>
          <w:noProof/>
          <w:sz w:val="22"/>
          <w:szCs w:val="22"/>
        </w:rPr>
      </w:pPr>
      <w:hyperlink w:anchor="_Toc274139209" w:history="1">
        <w:r w:rsidRPr="00BF71C8">
          <w:rPr>
            <w:rStyle w:val="Hypertextovodkaz"/>
            <w:noProof/>
          </w:rPr>
          <w:t>5.6.6</w:t>
        </w:r>
        <w:r>
          <w:rPr>
            <w:rFonts w:asciiTheme="minorHAnsi" w:eastAsiaTheme="minorEastAsia" w:hAnsiTheme="minorHAnsi" w:cstheme="minorBidi"/>
            <w:noProof/>
            <w:sz w:val="22"/>
            <w:szCs w:val="22"/>
          </w:rPr>
          <w:tab/>
        </w:r>
        <w:r w:rsidRPr="00BF71C8">
          <w:rPr>
            <w:rStyle w:val="Hypertextovodkaz"/>
            <w:noProof/>
          </w:rPr>
          <w:t>Metodika kontrol</w:t>
        </w:r>
        <w:r w:rsidRPr="00BF71C8">
          <w:rPr>
            <w:rStyle w:val="Hypertextovodkaz"/>
            <w:noProof/>
            <w:lang w:val="en-US"/>
          </w:rPr>
          <w:t>y</w:t>
        </w:r>
        <w:r w:rsidRPr="00BF71C8">
          <w:rPr>
            <w:rStyle w:val="Hypertextovodkaz"/>
            <w:noProof/>
          </w:rPr>
          <w:t xml:space="preserve"> FCD poskytovatele</w:t>
        </w:r>
        <w:r>
          <w:rPr>
            <w:noProof/>
            <w:webHidden/>
          </w:rPr>
          <w:tab/>
        </w:r>
        <w:r>
          <w:rPr>
            <w:noProof/>
            <w:webHidden/>
          </w:rPr>
          <w:fldChar w:fldCharType="begin"/>
        </w:r>
        <w:r>
          <w:rPr>
            <w:noProof/>
            <w:webHidden/>
          </w:rPr>
          <w:instrText xml:space="preserve"> PAGEREF _Toc274139209 \h </w:instrText>
        </w:r>
        <w:r>
          <w:rPr>
            <w:noProof/>
            <w:webHidden/>
          </w:rPr>
        </w:r>
        <w:r>
          <w:rPr>
            <w:noProof/>
            <w:webHidden/>
          </w:rPr>
          <w:fldChar w:fldCharType="separate"/>
        </w:r>
        <w:r>
          <w:rPr>
            <w:noProof/>
            <w:webHidden/>
          </w:rPr>
          <w:t>5-78</w:t>
        </w:r>
        <w:r>
          <w:rPr>
            <w:noProof/>
            <w:webHidden/>
          </w:rPr>
          <w:fldChar w:fldCharType="end"/>
        </w:r>
      </w:hyperlink>
    </w:p>
    <w:p w:rsidR="00D83571" w:rsidRDefault="00D83571">
      <w:pPr>
        <w:pStyle w:val="Obsah1"/>
        <w:rPr>
          <w:rFonts w:asciiTheme="minorHAnsi" w:eastAsiaTheme="minorEastAsia" w:hAnsiTheme="minorHAnsi" w:cstheme="minorBidi"/>
          <w:b w:val="0"/>
          <w:bCs w:val="0"/>
          <w:i w:val="0"/>
          <w:iCs w:val="0"/>
          <w:noProof/>
          <w:sz w:val="22"/>
          <w:szCs w:val="22"/>
        </w:rPr>
      </w:pPr>
      <w:hyperlink w:anchor="_Toc274139210" w:history="1">
        <w:r w:rsidRPr="00BF71C8">
          <w:rPr>
            <w:rStyle w:val="Hypertextovodkaz"/>
            <w:noProof/>
          </w:rPr>
          <w:t>6</w:t>
        </w:r>
        <w:r>
          <w:rPr>
            <w:rFonts w:asciiTheme="minorHAnsi" w:eastAsiaTheme="minorEastAsia" w:hAnsiTheme="minorHAnsi" w:cstheme="minorBidi"/>
            <w:b w:val="0"/>
            <w:bCs w:val="0"/>
            <w:i w:val="0"/>
            <w:iCs w:val="0"/>
            <w:noProof/>
            <w:sz w:val="22"/>
            <w:szCs w:val="22"/>
          </w:rPr>
          <w:tab/>
        </w:r>
        <w:r w:rsidRPr="00BF71C8">
          <w:rPr>
            <w:rStyle w:val="Hypertextovodkaz"/>
            <w:noProof/>
          </w:rPr>
          <w:t>Citovaná literatura</w:t>
        </w:r>
        <w:r>
          <w:rPr>
            <w:noProof/>
            <w:webHidden/>
          </w:rPr>
          <w:tab/>
        </w:r>
        <w:r>
          <w:rPr>
            <w:noProof/>
            <w:webHidden/>
          </w:rPr>
          <w:fldChar w:fldCharType="begin"/>
        </w:r>
        <w:r>
          <w:rPr>
            <w:noProof/>
            <w:webHidden/>
          </w:rPr>
          <w:instrText xml:space="preserve"> PAGEREF _Toc274139210 \h </w:instrText>
        </w:r>
        <w:r>
          <w:rPr>
            <w:noProof/>
            <w:webHidden/>
          </w:rPr>
        </w:r>
        <w:r>
          <w:rPr>
            <w:noProof/>
            <w:webHidden/>
          </w:rPr>
          <w:fldChar w:fldCharType="separate"/>
        </w:r>
        <w:r>
          <w:rPr>
            <w:noProof/>
            <w:webHidden/>
          </w:rPr>
          <w:t>6-79</w:t>
        </w:r>
        <w:r>
          <w:rPr>
            <w:noProof/>
            <w:webHidden/>
          </w:rPr>
          <w:fldChar w:fldCharType="end"/>
        </w:r>
      </w:hyperlink>
    </w:p>
    <w:p w:rsidR="00D83571" w:rsidRDefault="00D83571">
      <w:pPr>
        <w:pStyle w:val="Obsah1"/>
        <w:rPr>
          <w:rFonts w:asciiTheme="minorHAnsi" w:eastAsiaTheme="minorEastAsia" w:hAnsiTheme="minorHAnsi" w:cstheme="minorBidi"/>
          <w:b w:val="0"/>
          <w:bCs w:val="0"/>
          <w:i w:val="0"/>
          <w:iCs w:val="0"/>
          <w:noProof/>
          <w:sz w:val="22"/>
          <w:szCs w:val="22"/>
        </w:rPr>
      </w:pPr>
      <w:hyperlink w:anchor="_Toc274139211" w:history="1">
        <w:r w:rsidRPr="00BF71C8">
          <w:rPr>
            <w:rStyle w:val="Hypertextovodkaz"/>
            <w:noProof/>
          </w:rPr>
          <w:t>7</w:t>
        </w:r>
        <w:r>
          <w:rPr>
            <w:rFonts w:asciiTheme="minorHAnsi" w:eastAsiaTheme="minorEastAsia" w:hAnsiTheme="minorHAnsi" w:cstheme="minorBidi"/>
            <w:b w:val="0"/>
            <w:bCs w:val="0"/>
            <w:i w:val="0"/>
            <w:iCs w:val="0"/>
            <w:noProof/>
            <w:sz w:val="22"/>
            <w:szCs w:val="22"/>
          </w:rPr>
          <w:tab/>
        </w:r>
        <w:r w:rsidRPr="00BF71C8">
          <w:rPr>
            <w:rStyle w:val="Hypertextovodkaz"/>
            <w:noProof/>
          </w:rPr>
          <w:t>Přílohy:</w:t>
        </w:r>
        <w:r>
          <w:rPr>
            <w:noProof/>
            <w:webHidden/>
          </w:rPr>
          <w:tab/>
        </w:r>
        <w:r>
          <w:rPr>
            <w:noProof/>
            <w:webHidden/>
          </w:rPr>
          <w:fldChar w:fldCharType="begin"/>
        </w:r>
        <w:r>
          <w:rPr>
            <w:noProof/>
            <w:webHidden/>
          </w:rPr>
          <w:instrText xml:space="preserve"> PAGEREF _Toc274139211 \h </w:instrText>
        </w:r>
        <w:r>
          <w:rPr>
            <w:noProof/>
            <w:webHidden/>
          </w:rPr>
        </w:r>
        <w:r>
          <w:rPr>
            <w:noProof/>
            <w:webHidden/>
          </w:rPr>
          <w:fldChar w:fldCharType="separate"/>
        </w:r>
        <w:r>
          <w:rPr>
            <w:noProof/>
            <w:webHidden/>
          </w:rPr>
          <w:t>7-81</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212" w:history="1">
        <w:r w:rsidRPr="00BF71C8">
          <w:rPr>
            <w:rStyle w:val="Hypertextovodkaz"/>
            <w:noProof/>
          </w:rPr>
          <w:t>7.1</w:t>
        </w:r>
        <w:r>
          <w:rPr>
            <w:rFonts w:asciiTheme="minorHAnsi" w:eastAsiaTheme="minorEastAsia" w:hAnsiTheme="minorHAnsi" w:cstheme="minorBidi"/>
            <w:b w:val="0"/>
            <w:bCs w:val="0"/>
            <w:noProof/>
          </w:rPr>
          <w:tab/>
        </w:r>
        <w:r w:rsidRPr="00BF71C8">
          <w:rPr>
            <w:rStyle w:val="Hypertextovodkaz"/>
            <w:noProof/>
          </w:rPr>
          <w:t>Popis vzorku dat</w:t>
        </w:r>
        <w:r>
          <w:rPr>
            <w:noProof/>
            <w:webHidden/>
          </w:rPr>
          <w:tab/>
        </w:r>
        <w:r>
          <w:rPr>
            <w:noProof/>
            <w:webHidden/>
          </w:rPr>
          <w:fldChar w:fldCharType="begin"/>
        </w:r>
        <w:r>
          <w:rPr>
            <w:noProof/>
            <w:webHidden/>
          </w:rPr>
          <w:instrText xml:space="preserve"> PAGEREF _Toc274139212 \h </w:instrText>
        </w:r>
        <w:r>
          <w:rPr>
            <w:noProof/>
            <w:webHidden/>
          </w:rPr>
        </w:r>
        <w:r>
          <w:rPr>
            <w:noProof/>
            <w:webHidden/>
          </w:rPr>
          <w:fldChar w:fldCharType="separate"/>
        </w:r>
        <w:r>
          <w:rPr>
            <w:noProof/>
            <w:webHidden/>
          </w:rPr>
          <w:t>7-81</w:t>
        </w:r>
        <w:r>
          <w:rPr>
            <w:noProof/>
            <w:webHidden/>
          </w:rPr>
          <w:fldChar w:fldCharType="end"/>
        </w:r>
      </w:hyperlink>
    </w:p>
    <w:p w:rsidR="00D83571" w:rsidRDefault="00D83571">
      <w:pPr>
        <w:pStyle w:val="Obsah2"/>
        <w:tabs>
          <w:tab w:val="left" w:pos="1200"/>
          <w:tab w:val="right" w:leader="dot" w:pos="9062"/>
        </w:tabs>
        <w:rPr>
          <w:rFonts w:asciiTheme="minorHAnsi" w:eastAsiaTheme="minorEastAsia" w:hAnsiTheme="minorHAnsi" w:cstheme="minorBidi"/>
          <w:b w:val="0"/>
          <w:bCs w:val="0"/>
          <w:noProof/>
        </w:rPr>
      </w:pPr>
      <w:hyperlink w:anchor="_Toc274139213" w:history="1">
        <w:r w:rsidRPr="00BF71C8">
          <w:rPr>
            <w:rStyle w:val="Hypertextovodkaz"/>
            <w:noProof/>
          </w:rPr>
          <w:t>7.2</w:t>
        </w:r>
        <w:r>
          <w:rPr>
            <w:rFonts w:asciiTheme="minorHAnsi" w:eastAsiaTheme="minorEastAsia" w:hAnsiTheme="minorHAnsi" w:cstheme="minorBidi"/>
            <w:b w:val="0"/>
            <w:bCs w:val="0"/>
            <w:noProof/>
          </w:rPr>
          <w:tab/>
        </w:r>
        <w:r w:rsidRPr="00BF71C8">
          <w:rPr>
            <w:rStyle w:val="Hypertextovodkaz"/>
            <w:noProof/>
          </w:rPr>
          <w:t>Základní informativní výpis o nehodách</w:t>
        </w:r>
        <w:r>
          <w:rPr>
            <w:noProof/>
            <w:webHidden/>
          </w:rPr>
          <w:tab/>
        </w:r>
        <w:r>
          <w:rPr>
            <w:noProof/>
            <w:webHidden/>
          </w:rPr>
          <w:fldChar w:fldCharType="begin"/>
        </w:r>
        <w:r>
          <w:rPr>
            <w:noProof/>
            <w:webHidden/>
          </w:rPr>
          <w:instrText xml:space="preserve"> PAGEREF _Toc274139213 \h </w:instrText>
        </w:r>
        <w:r>
          <w:rPr>
            <w:noProof/>
            <w:webHidden/>
          </w:rPr>
        </w:r>
        <w:r>
          <w:rPr>
            <w:noProof/>
            <w:webHidden/>
          </w:rPr>
          <w:fldChar w:fldCharType="separate"/>
        </w:r>
        <w:r>
          <w:rPr>
            <w:noProof/>
            <w:webHidden/>
          </w:rPr>
          <w:t>7-82</w:t>
        </w:r>
        <w:r>
          <w:rPr>
            <w:noProof/>
            <w:webHidden/>
          </w:rPr>
          <w:fldChar w:fldCharType="end"/>
        </w:r>
      </w:hyperlink>
    </w:p>
    <w:p w:rsidR="00E05C94" w:rsidRDefault="00C05494" w:rsidP="008449E8">
      <w:pPr>
        <w:sectPr w:rsidR="00E05C94" w:rsidSect="00812C08">
          <w:headerReference w:type="default" r:id="rId14"/>
          <w:footerReference w:type="default" r:id="rId15"/>
          <w:type w:val="continuous"/>
          <w:pgSz w:w="11906" w:h="16838"/>
          <w:pgMar w:top="1417" w:right="1417" w:bottom="1417" w:left="1417" w:header="708" w:footer="708" w:gutter="0"/>
          <w:pgNumType w:start="1" w:chapStyle="1"/>
          <w:cols w:space="708"/>
          <w:docGrid w:linePitch="360"/>
        </w:sectPr>
      </w:pPr>
      <w:r>
        <w:fldChar w:fldCharType="end"/>
      </w:r>
    </w:p>
    <w:p w:rsidR="00812C08" w:rsidRDefault="00812C08" w:rsidP="008449E8">
      <w:pPr>
        <w:sectPr w:rsidR="00812C08" w:rsidSect="00E05C94">
          <w:footerReference w:type="default" r:id="rId16"/>
          <w:type w:val="continuous"/>
          <w:pgSz w:w="11906" w:h="16838"/>
          <w:pgMar w:top="1417" w:right="1417" w:bottom="1417" w:left="1417" w:header="708" w:footer="708" w:gutter="0"/>
          <w:pgNumType w:start="1" w:chapStyle="1"/>
          <w:cols w:space="708"/>
          <w:docGrid w:linePitch="360"/>
        </w:sectPr>
      </w:pPr>
    </w:p>
    <w:p w:rsidR="00F80FA4" w:rsidRPr="009B7541" w:rsidRDefault="00F80FA4" w:rsidP="00F80FA4">
      <w:pPr>
        <w:pStyle w:val="Nadpis1"/>
      </w:pPr>
      <w:bookmarkStart w:id="2" w:name="_Toc264371006"/>
      <w:bookmarkStart w:id="3" w:name="_Toc274139139"/>
      <w:r>
        <w:lastRenderedPageBreak/>
        <w:t>Úvod k z</w:t>
      </w:r>
      <w:r w:rsidRPr="009B7541">
        <w:t>adání</w:t>
      </w:r>
      <w:bookmarkEnd w:id="2"/>
      <w:bookmarkEnd w:id="3"/>
    </w:p>
    <w:p w:rsidR="00F80FA4" w:rsidRDefault="00F80FA4" w:rsidP="00F80FA4">
      <w:pPr>
        <w:spacing w:before="120"/>
      </w:pPr>
      <w:r>
        <w:t xml:space="preserve">Zadání </w:t>
      </w:r>
      <w:r w:rsidR="00527A73">
        <w:t xml:space="preserve">studie </w:t>
      </w:r>
      <w:r>
        <w:t>vychází z</w:t>
      </w:r>
      <w:r w:rsidR="00527A73">
        <w:t xml:space="preserve"> potřeby </w:t>
      </w:r>
      <w:r w:rsidR="00B043BC" w:rsidRPr="00527A73">
        <w:t>Ředitelství silnic a dálnic ČR</w:t>
      </w:r>
      <w:r w:rsidR="00B043BC">
        <w:t xml:space="preserve"> o </w:t>
      </w:r>
      <w:r w:rsidR="00527A73">
        <w:t>doplnění informačních zdrojů pro NDIC (</w:t>
      </w:r>
      <w:r w:rsidR="00527A73" w:rsidRPr="00527A73">
        <w:t>Národní Dopravní Informační a řídící Centrum</w:t>
      </w:r>
      <w:r w:rsidR="00527A73">
        <w:t>).</w:t>
      </w:r>
    </w:p>
    <w:p w:rsidR="004661A3" w:rsidRDefault="004661A3" w:rsidP="00F80FA4">
      <w:r>
        <w:t xml:space="preserve">V rámci studie </w:t>
      </w:r>
      <w:r w:rsidR="00B12E33">
        <w:t>jsou</w:t>
      </w:r>
      <w:r w:rsidRPr="004661A3">
        <w:t xml:space="preserve"> </w:t>
      </w:r>
      <w:r>
        <w:t>popsány stávající řešení a přístupy k v</w:t>
      </w:r>
      <w:r w:rsidRPr="004661A3">
        <w:t>yužití FCD</w:t>
      </w:r>
      <w:r>
        <w:t xml:space="preserve"> v zahraničí, pro uvedení této problematiky a </w:t>
      </w:r>
      <w:r w:rsidR="006B3AA3">
        <w:t>charakterizování potenciálů využití FCD pro dopravní informační systémy.</w:t>
      </w:r>
    </w:p>
    <w:p w:rsidR="00F80FA4" w:rsidRDefault="008810A8" w:rsidP="00F80FA4">
      <w:r>
        <w:t>Vypracování studie má odpovědět na otázky, zda jsou v České Republice potenciální poskytovatelé FCD, zda jejich data jsou vhodná k využití v dopravních úlohách informačních systémů ŘSD a případně popsat základní představy a podmínky jejich dodávání.</w:t>
      </w:r>
    </w:p>
    <w:p w:rsidR="004B7C0D" w:rsidRDefault="00B12E33" w:rsidP="00F80FA4">
      <w:r>
        <w:t>Pro nalezené potenciální poskytovatele dat, studie uvádí základní charakteristiky potřebné k posouzení kvality FCD</w:t>
      </w:r>
      <w:r w:rsidR="00431DE5">
        <w:t>,</w:t>
      </w:r>
      <w:r>
        <w:t xml:space="preserve"> na základě vzorku dat a posuzuje tak vhodnost tohoto datového zdroje pro potřeby ŘSD.</w:t>
      </w:r>
    </w:p>
    <w:p w:rsidR="00B12E33" w:rsidRDefault="001F4AFE" w:rsidP="00F80FA4">
      <w:r>
        <w:t xml:space="preserve">Poslední částí studie je </w:t>
      </w:r>
      <w:r w:rsidR="00F02134">
        <w:t>analýz</w:t>
      </w:r>
      <w:r w:rsidR="00441C2F">
        <w:t>a</w:t>
      </w:r>
      <w:r w:rsidR="00F02134">
        <w:t xml:space="preserve"> </w:t>
      </w:r>
      <w:r w:rsidR="00441C2F">
        <w:t xml:space="preserve">a zamyšlení </w:t>
      </w:r>
      <w:r>
        <w:t xml:space="preserve">nad možnostmi zapojení FCD dat do stávajících </w:t>
      </w:r>
      <w:r w:rsidR="00441C2F">
        <w:t xml:space="preserve">informačních </w:t>
      </w:r>
      <w:r>
        <w:t xml:space="preserve">systémů ŘSD s předestřením nutných otázek k řešení při implementaci FCD. </w:t>
      </w:r>
    </w:p>
    <w:p w:rsidR="00F308F3" w:rsidRPr="00144B58" w:rsidRDefault="00F308F3" w:rsidP="00F308F3">
      <w:r w:rsidRPr="00144B58">
        <w:t>S přihlédnutím k problémům spojených se současnými metodami sledování / monitorování dopravy</w:t>
      </w:r>
      <w:r>
        <w:t>,</w:t>
      </w:r>
      <w:r w:rsidRPr="00144B58">
        <w:t xml:space="preserve"> jako je například cena instalace a údržba indukčních smyček a v podstatě statická podstata informací, které tyto detektory nabízejí</w:t>
      </w:r>
      <w:r>
        <w:t>,</w:t>
      </w:r>
      <w:r w:rsidRPr="00144B58">
        <w:t xml:space="preserve"> </w:t>
      </w:r>
      <w:r>
        <w:t xml:space="preserve">zajímají se </w:t>
      </w:r>
      <w:r w:rsidRPr="00144B58">
        <w:t>správci komunikací ve větší míře o jiné alternativní met</w:t>
      </w:r>
      <w:r>
        <w:t xml:space="preserve">ody sběru dopravních dat. Mezi </w:t>
      </w:r>
      <w:r w:rsidRPr="00144B58">
        <w:t xml:space="preserve">tyto nové metody sběru dopravních dat patří Floating Car Data. Tato metoda je založena na </w:t>
      </w:r>
      <w:r>
        <w:t xml:space="preserve">zaznamenávání </w:t>
      </w:r>
      <w:r w:rsidRPr="00144B58">
        <w:t>dat z vozidel, která se pohybují po dopravní síti a poskytují tím informace o reálné dopravní situaci. T</w:t>
      </w:r>
      <w:r w:rsidR="0072022D">
        <w:t>a</w:t>
      </w:r>
      <w:r w:rsidRPr="00144B58">
        <w:t xml:space="preserve">to data mohou být použita jako alternativní zdroj k informacím poskytovaným z detektorů umístěných na vozovce a poskytují </w:t>
      </w:r>
      <w:r>
        <w:t xml:space="preserve">tak </w:t>
      </w:r>
      <w:r w:rsidRPr="00144B58">
        <w:t>základní informace</w:t>
      </w:r>
      <w:r>
        <w:t>,</w:t>
      </w:r>
      <w:r w:rsidRPr="00144B58">
        <w:t xml:space="preserve"> na základě kterých mohou</w:t>
      </w:r>
      <w:r>
        <w:t xml:space="preserve"> být </w:t>
      </w:r>
      <w:r w:rsidRPr="00144B58">
        <w:t>vykon</w:t>
      </w:r>
      <w:r>
        <w:t>á</w:t>
      </w:r>
      <w:r w:rsidRPr="00144B58">
        <w:t>vá</w:t>
      </w:r>
      <w:r>
        <w:t>ny</w:t>
      </w:r>
      <w:r w:rsidRPr="00144B58">
        <w:t xml:space="preserve"> dopravní analýzy a </w:t>
      </w:r>
      <w:r>
        <w:t xml:space="preserve">úlohy spojené s termínem </w:t>
      </w:r>
      <w:r w:rsidRPr="00144B58">
        <w:t>Inteligentní dopravní systém</w:t>
      </w:r>
      <w:r>
        <w:t>y</w:t>
      </w:r>
      <w:r w:rsidRPr="00144B58">
        <w:t>. Vozidla samotn</w:t>
      </w:r>
      <w:r>
        <w:t>á</w:t>
      </w:r>
      <w:r w:rsidRPr="00144B58">
        <w:t xml:space="preserve"> se používají jako senzory na vozovce a poskytují reálné informace o dopravní síti tím, že poskytují informace o jejich rychlosti, pozici a směru cesty do centrální databáze. </w:t>
      </w:r>
    </w:p>
    <w:p w:rsidR="003570BE" w:rsidRDefault="00F308F3" w:rsidP="00F308F3">
      <w:r w:rsidRPr="00144B58">
        <w:t>Používáním těchto dat, mohou být identifikovány dopravní kolony, vypočítány jízdní doby a generovány dopravní zprávy</w:t>
      </w:r>
      <w:r w:rsidR="008D373A">
        <w:t>, vše jakožto podpůrné informace k</w:t>
      </w:r>
      <w:r w:rsidR="00341682">
        <w:t xml:space="preserve"> přímému i nepřímému </w:t>
      </w:r>
      <w:r w:rsidR="008D373A">
        <w:t>řízení dopravy</w:t>
      </w:r>
      <w:r w:rsidRPr="00144B58">
        <w:t xml:space="preserve">. </w:t>
      </w:r>
      <w:r w:rsidR="008D373A">
        <w:t>Rovněž</w:t>
      </w:r>
      <w:r w:rsidRPr="00144B58">
        <w:t xml:space="preserve"> mohou být </w:t>
      </w:r>
      <w:r>
        <w:t xml:space="preserve">následně </w:t>
      </w:r>
      <w:r w:rsidRPr="00144B58">
        <w:t xml:space="preserve">použity v reálném čase k poskytování informací dalším uživatelům. </w:t>
      </w:r>
    </w:p>
    <w:p w:rsidR="0025037C" w:rsidRDefault="00C55976" w:rsidP="0025037C">
      <w:pPr>
        <w:ind w:firstLine="0"/>
      </w:pPr>
      <w:r>
        <w:t xml:space="preserve">FCD data mohou být použity jako primární či sekundární (doplňkový) zdroj </w:t>
      </w:r>
      <w:r w:rsidR="0072022D">
        <w:t>aktuálních</w:t>
      </w:r>
      <w:r>
        <w:t xml:space="preserve"> dopravních dat, kde je </w:t>
      </w:r>
      <w:r w:rsidR="0072022D">
        <w:t>předpokládána</w:t>
      </w:r>
      <w:r>
        <w:t xml:space="preserve"> jejich integrace do již existujících modulů sběru a zpracování dat. </w:t>
      </w:r>
      <w:r w:rsidR="0072022D">
        <w:t xml:space="preserve">Doplňují tak standardně </w:t>
      </w:r>
      <w:r w:rsidR="00256391">
        <w:t>používané takzvané</w:t>
      </w:r>
      <w:r w:rsidR="00385684">
        <w:t xml:space="preserve"> konvenční dopravní detektory, jež jsou využívány na zjišťování dopravních intenzit, rychlostí, obmezenosti, klasifikace vozidel, vážení vozidel za jízdy atd. na jízdních profilech. FCD v porovnání s nimi poskytuje informace na celých sledovaných úsecích / komunikacích a mohou </w:t>
      </w:r>
      <w:r w:rsidR="00256391">
        <w:t xml:space="preserve">tak </w:t>
      </w:r>
      <w:r w:rsidR="00385684">
        <w:t xml:space="preserve">doplnit </w:t>
      </w:r>
      <w:r w:rsidR="00256391">
        <w:t xml:space="preserve">tyto lokální </w:t>
      </w:r>
      <w:r w:rsidR="00385684">
        <w:t xml:space="preserve">informace z konvenčních detektorů. </w:t>
      </w:r>
      <w:r w:rsidR="00256391">
        <w:t>V následující kapitole</w:t>
      </w:r>
      <w:r w:rsidR="00385684">
        <w:t xml:space="preserve"> je </w:t>
      </w:r>
      <w:r w:rsidR="00256391">
        <w:t xml:space="preserve">uveden </w:t>
      </w:r>
      <w:r w:rsidR="00385684">
        <w:t>stručný popis konveč</w:t>
      </w:r>
      <w:r w:rsidR="00256391">
        <w:t>ních metod sběru dopravních dat</w:t>
      </w:r>
      <w:r w:rsidR="0074477B">
        <w:t>.</w:t>
      </w:r>
      <w:r>
        <w:t xml:space="preserve"> </w:t>
      </w:r>
    </w:p>
    <w:p w:rsidR="00DA0FFA" w:rsidRDefault="00DA0FFA">
      <w:pPr>
        <w:spacing w:after="0"/>
        <w:ind w:firstLine="0"/>
        <w:jc w:val="left"/>
        <w:rPr>
          <w:b/>
          <w:bCs/>
          <w:iCs/>
          <w:sz w:val="28"/>
          <w:szCs w:val="28"/>
        </w:rPr>
      </w:pPr>
      <w:r>
        <w:br w:type="page"/>
      </w:r>
    </w:p>
    <w:p w:rsidR="00CA5F32" w:rsidRDefault="00CA5F32" w:rsidP="00CA5F32">
      <w:pPr>
        <w:pStyle w:val="Nadpis2"/>
      </w:pPr>
      <w:bookmarkStart w:id="4" w:name="_Toc274139140"/>
      <w:r>
        <w:lastRenderedPageBreak/>
        <w:t>Konvenční metody sběru dopravních dat</w:t>
      </w:r>
      <w:bookmarkEnd w:id="4"/>
    </w:p>
    <w:p w:rsidR="00CA5F32" w:rsidRDefault="00CA5F32" w:rsidP="00CA5F32">
      <w:r>
        <w:t>Konvenčními metodami sběru dat se v tomto kontextu rozumí systémy a praktiky sloužící k automatickému či manuelnímu sběru dopravních dat. Automatické systémy sběru dopravních dat jsou založeny na technologickém zařízení umístěné</w:t>
      </w:r>
      <w:r w:rsidR="00573EBE">
        <w:t>m</w:t>
      </w:r>
      <w:r>
        <w:t xml:space="preserve"> na profilu sledované pozemní komunikace, jenž je schopno detekovat, zpracovávat, ukládat a popřípadě vysílat naměřené </w:t>
      </w:r>
      <w:r w:rsidR="00573EBE">
        <w:t xml:space="preserve">data </w:t>
      </w:r>
      <w:r>
        <w:t xml:space="preserve">do řídícího či informačního centra. </w:t>
      </w:r>
    </w:p>
    <w:p w:rsidR="00CA5F32" w:rsidRDefault="00CA5F32" w:rsidP="00CA5F32">
      <w:r>
        <w:t xml:space="preserve">Nejpoužívanějšími a současně nejstaršími automatickými detektory jsou </w:t>
      </w:r>
      <w:r w:rsidR="00DA0FFA">
        <w:t>zařízení, jejichž</w:t>
      </w:r>
      <w:r>
        <w:t xml:space="preserve"> </w:t>
      </w:r>
      <w:r w:rsidR="00573EBE">
        <w:t xml:space="preserve">zařízení </w:t>
      </w:r>
      <w:r>
        <w:t xml:space="preserve">se umisťují </w:t>
      </w:r>
      <w:r w:rsidR="00573EBE">
        <w:t>d</w:t>
      </w:r>
      <w:r>
        <w:t xml:space="preserve">o nebo na pozemní komunikaci. Těmito detektory jsou: </w:t>
      </w:r>
    </w:p>
    <w:p w:rsidR="00CA5F32" w:rsidRDefault="00CA5F32" w:rsidP="00CA5F32">
      <w:r w:rsidRPr="00101185">
        <w:rPr>
          <w:b/>
        </w:rPr>
        <w:t>Pneumatické detektory</w:t>
      </w:r>
      <w:r>
        <w:t>, jsou založeny na principu změny tlaku v gumových hadicích položených napříč sledovanou pozemní komunikac</w:t>
      </w:r>
      <w:r w:rsidR="00DA0FFA">
        <w:t>í</w:t>
      </w:r>
      <w:r>
        <w:t xml:space="preserve"> v době průjezdu kola automobilu. Změna tlaku v hadici je zaznamenávána a zpracována v zaří</w:t>
      </w:r>
      <w:r w:rsidR="00DA0FFA">
        <w:t xml:space="preserve">zení umístěném na </w:t>
      </w:r>
      <w:r>
        <w:t>straně vozovky. Hlavním omezením této technologie je limitace spojená s počtem možných sledovaných jízdních pruhů a spolehlivosti</w:t>
      </w:r>
      <w:r w:rsidR="00DA0FFA">
        <w:t xml:space="preserve">, jenž je závislá na aktuelním </w:t>
      </w:r>
      <w:r>
        <w:t>počasí, teplotě a dopravních podmínkách. Tento systém není také efektivní v případech malých dopravních toků. Proto se převážně používá</w:t>
      </w:r>
      <w:r w:rsidR="00DA0FFA">
        <w:t>,</w:t>
      </w:r>
      <w:r>
        <w:t xml:space="preserve"> </w:t>
      </w:r>
      <w:r w:rsidR="00DA0FFA">
        <w:t>díky jednoduchosti implementace, v </w:t>
      </w:r>
      <w:r>
        <w:t>místech</w:t>
      </w:r>
      <w:r w:rsidR="00DA0FFA">
        <w:t xml:space="preserve"> </w:t>
      </w:r>
      <w:r>
        <w:t>kde se provádí časově omezené dopravní průzkumy</w:t>
      </w:r>
      <w:r w:rsidR="00DA0FFA">
        <w:t xml:space="preserve">. </w:t>
      </w:r>
      <w:r>
        <w:t xml:space="preserve">   </w:t>
      </w:r>
    </w:p>
    <w:p w:rsidR="00CA5F32" w:rsidRDefault="00CA5F32" w:rsidP="00894556">
      <w:pPr>
        <w:pStyle w:val="StylObr"/>
      </w:pPr>
      <w:r w:rsidRPr="00894556">
        <w:rPr>
          <w:noProof/>
        </w:rPr>
        <w:drawing>
          <wp:inline distT="0" distB="0" distL="0" distR="0">
            <wp:extent cx="2788400" cy="2233246"/>
            <wp:effectExtent l="19050" t="0" r="0" b="0"/>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srcRect/>
                    <a:stretch>
                      <a:fillRect/>
                    </a:stretch>
                  </pic:blipFill>
                  <pic:spPr bwMode="auto">
                    <a:xfrm>
                      <a:off x="0" y="0"/>
                      <a:ext cx="2792568" cy="2236584"/>
                    </a:xfrm>
                    <a:prstGeom prst="rect">
                      <a:avLst/>
                    </a:prstGeom>
                    <a:noFill/>
                    <a:ln w="9525">
                      <a:noFill/>
                      <a:miter lim="800000"/>
                      <a:headEnd/>
                      <a:tailEnd/>
                    </a:ln>
                  </pic:spPr>
                </pic:pic>
              </a:graphicData>
            </a:graphic>
          </wp:inline>
        </w:drawing>
      </w:r>
      <w:r>
        <w:t xml:space="preserve"> </w:t>
      </w:r>
    </w:p>
    <w:p w:rsidR="00CA5F32" w:rsidRDefault="00CA5F32" w:rsidP="00661AFD">
      <w:pPr>
        <w:pStyle w:val="Titulek"/>
      </w:pPr>
      <w:bookmarkStart w:id="5" w:name="_Ref271184495"/>
      <w:r>
        <w:t xml:space="preserve">Obrázek </w:t>
      </w:r>
      <w:fldSimple w:instr=" SEQ Obrázek \* ARABIC ">
        <w:r w:rsidR="00D83571">
          <w:rPr>
            <w:noProof/>
          </w:rPr>
          <w:t>1</w:t>
        </w:r>
      </w:fldSimple>
      <w:bookmarkEnd w:id="5"/>
      <w:r>
        <w:t xml:space="preserve"> P</w:t>
      </w:r>
      <w:r w:rsidRPr="009B3A7A">
        <w:t>neumatick</w:t>
      </w:r>
      <w:r>
        <w:t>ý</w:t>
      </w:r>
      <w:r w:rsidRPr="009B3A7A">
        <w:t xml:space="preserve"> sčítač</w:t>
      </w:r>
      <w:r w:rsidR="00DA0FFA">
        <w:t>, na obrázku je vidět pneumatická tlaková hadice uložená napříč vozovkou.</w:t>
      </w:r>
    </w:p>
    <w:p w:rsidR="00CA5F32" w:rsidRDefault="00C05494" w:rsidP="00CA5F32">
      <w:r>
        <w:fldChar w:fldCharType="begin"/>
      </w:r>
      <w:r w:rsidR="00CA5F32">
        <w:instrText xml:space="preserve"> REF _Ref271184495 \h </w:instrText>
      </w:r>
      <w:r>
        <w:fldChar w:fldCharType="separate"/>
      </w:r>
      <w:r w:rsidR="00D83571">
        <w:t xml:space="preserve">Obrázek </w:t>
      </w:r>
      <w:r w:rsidR="00D83571">
        <w:rPr>
          <w:noProof/>
        </w:rPr>
        <w:t>1</w:t>
      </w:r>
      <w:r>
        <w:fldChar w:fldCharType="end"/>
      </w:r>
      <w:r w:rsidR="00CA5F32">
        <w:t xml:space="preserve"> ukazuje použití pneumatického sčítače pro účely sčítání dopravy. Tato instalace neumožňuje identifikaci rychlosti. (http://www.sacdot.com)</w:t>
      </w:r>
    </w:p>
    <w:p w:rsidR="00CA5F32" w:rsidRDefault="00CA5F32" w:rsidP="00CA5F32">
      <w:r>
        <w:t xml:space="preserve">Výhody tohoto systému jsou hlavně rychlá instalace jak pro krátkodobé tak dlouhodobé sčítání </w:t>
      </w:r>
      <w:r w:rsidR="0087665F">
        <w:t xml:space="preserve">(nikoli však ornamentní) </w:t>
      </w:r>
      <w:r>
        <w:t xml:space="preserve">dopravy. Pneumatické detektory jsou převážně levné pro nákup i provoz. Výrobci většinou dodávají technologii spolu se specielním software pro dopravní analýzy. </w:t>
      </w:r>
    </w:p>
    <w:p w:rsidR="00CA5F32" w:rsidRDefault="00CA5F32" w:rsidP="00CA5F32">
      <w:r>
        <w:t>Nevýhody jsou hlavně nepřesnosti identifikace počtu náprav v případech, kde je vysoký počet nákladních vozidel a autobusů, dále pak nepřesnosti způsobené citlivostí detektoru na změny teplot vzduchu a vozovky.</w:t>
      </w:r>
    </w:p>
    <w:p w:rsidR="00CA5F32" w:rsidRDefault="00CA5F32" w:rsidP="00894556">
      <w:pPr>
        <w:pStyle w:val="StylObr"/>
      </w:pPr>
      <w:r w:rsidRPr="00894556">
        <w:rPr>
          <w:noProof/>
        </w:rPr>
        <w:lastRenderedPageBreak/>
        <w:drawing>
          <wp:inline distT="0" distB="0" distL="0" distR="0">
            <wp:extent cx="3554911" cy="2329961"/>
            <wp:effectExtent l="19050" t="0" r="7439"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cstate="print"/>
                    <a:srcRect/>
                    <a:stretch>
                      <a:fillRect/>
                    </a:stretch>
                  </pic:blipFill>
                  <pic:spPr bwMode="auto">
                    <a:xfrm>
                      <a:off x="0" y="0"/>
                      <a:ext cx="3557037" cy="2331355"/>
                    </a:xfrm>
                    <a:prstGeom prst="rect">
                      <a:avLst/>
                    </a:prstGeom>
                    <a:noFill/>
                    <a:ln w="9525">
                      <a:noFill/>
                      <a:miter lim="800000"/>
                      <a:headEnd/>
                      <a:tailEnd/>
                    </a:ln>
                  </pic:spPr>
                </pic:pic>
              </a:graphicData>
            </a:graphic>
          </wp:inline>
        </w:drawing>
      </w:r>
      <w:r>
        <w:t xml:space="preserve"> </w:t>
      </w:r>
    </w:p>
    <w:p w:rsidR="00CA5F32" w:rsidRDefault="00CA5F32" w:rsidP="00661AFD">
      <w:pPr>
        <w:pStyle w:val="Titulek"/>
      </w:pPr>
      <w:bookmarkStart w:id="6" w:name="_Ref271184563"/>
      <w:r>
        <w:t xml:space="preserve">Obrázek </w:t>
      </w:r>
      <w:fldSimple w:instr=" SEQ Obrázek \* ARABIC ">
        <w:r w:rsidR="00D83571">
          <w:rPr>
            <w:noProof/>
          </w:rPr>
          <w:t>2</w:t>
        </w:r>
      </w:fldSimple>
      <w:bookmarkEnd w:id="6"/>
      <w:r>
        <w:t xml:space="preserve"> P</w:t>
      </w:r>
      <w:r w:rsidRPr="00460284">
        <w:t>anel pneumatického detektoru</w:t>
      </w:r>
    </w:p>
    <w:p w:rsidR="00CA5F32" w:rsidRDefault="00C05494" w:rsidP="00CA5F32">
      <w:r>
        <w:fldChar w:fldCharType="begin"/>
      </w:r>
      <w:r w:rsidR="00CA5F32">
        <w:instrText xml:space="preserve"> REF _Ref271184563 \h </w:instrText>
      </w:r>
      <w:r>
        <w:fldChar w:fldCharType="separate"/>
      </w:r>
      <w:r w:rsidR="00D83571">
        <w:t xml:space="preserve">Obrázek </w:t>
      </w:r>
      <w:r w:rsidR="00D83571">
        <w:rPr>
          <w:noProof/>
        </w:rPr>
        <w:t>2</w:t>
      </w:r>
      <w:r>
        <w:fldChar w:fldCharType="end"/>
      </w:r>
      <w:r w:rsidR="00CA5F32">
        <w:t xml:space="preserve"> ukazuje přední panel pneumatického detektoru JAMAR TRAX -III counter od společnosti Jamar Technologies. (http://www.fhwa.dot.gov)</w:t>
      </w:r>
    </w:p>
    <w:p w:rsidR="00CA5F32" w:rsidRDefault="00CA5F32" w:rsidP="00CA5F32">
      <w:r w:rsidRPr="00101185">
        <w:rPr>
          <w:b/>
        </w:rPr>
        <w:t>Piezoelektrické detektory</w:t>
      </w:r>
      <w:r>
        <w:t xml:space="preserve">, </w:t>
      </w:r>
      <w:r w:rsidR="003B2F7E">
        <w:t xml:space="preserve">mohou být buď trubkové či kabelových a bývají </w:t>
      </w:r>
      <w:r>
        <w:t xml:space="preserve">umístěny v pod povrchem vozovky a umisťují se </w:t>
      </w:r>
      <w:r w:rsidR="00F70001">
        <w:t xml:space="preserve">zvlášť </w:t>
      </w:r>
      <w:r>
        <w:t xml:space="preserve">pro každý sledovaný jízdní pruh zvlášť. V principu tento systém přetváří mechanickou na elektrickou energii. V provozu dochází k mechanické deformaci piezoelektrického materiálu a tím </w:t>
      </w:r>
      <w:r w:rsidR="00F70001">
        <w:t xml:space="preserve">vznikají </w:t>
      </w:r>
      <w:r>
        <w:t>elektrick</w:t>
      </w:r>
      <w:r w:rsidR="00F70001">
        <w:t xml:space="preserve">é </w:t>
      </w:r>
      <w:r w:rsidR="006D4538">
        <w:t>rozdíly</w:t>
      </w:r>
      <w:r>
        <w:t xml:space="preserve"> mezi měřícími elektrodami. </w:t>
      </w:r>
      <w:r w:rsidR="00101185">
        <w:t>Amplituda</w:t>
      </w:r>
      <w:r>
        <w:t xml:space="preserve"> a </w:t>
      </w:r>
      <w:r w:rsidR="00101185">
        <w:t>frekvence</w:t>
      </w:r>
      <w:r>
        <w:t xml:space="preserve"> signálu je přímo závislá na míře deformace </w:t>
      </w:r>
      <w:r w:rsidR="00101185">
        <w:t>detektoru, a proto</w:t>
      </w:r>
      <w:r>
        <w:t xml:space="preserve"> se dá tento typ detektoru použít pro účely vážení za jízdy </w:t>
      </w:r>
      <w:r w:rsidR="00F70001">
        <w:t xml:space="preserve">a </w:t>
      </w:r>
      <w:r>
        <w:t xml:space="preserve">identifikace rychlosti. </w:t>
      </w:r>
    </w:p>
    <w:p w:rsidR="00CA5F32" w:rsidRDefault="00101185" w:rsidP="006D4538">
      <w:pPr>
        <w:pStyle w:val="StylObr"/>
      </w:pPr>
      <w:r>
        <w:rPr>
          <w:noProof/>
        </w:rPr>
        <w:drawing>
          <wp:inline distT="0" distB="0" distL="0" distR="0">
            <wp:extent cx="3269273" cy="2265201"/>
            <wp:effectExtent l="19050" t="0" r="7327" b="0"/>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 cstate="print"/>
                    <a:srcRect/>
                    <a:stretch>
                      <a:fillRect/>
                    </a:stretch>
                  </pic:blipFill>
                  <pic:spPr bwMode="auto">
                    <a:xfrm>
                      <a:off x="0" y="0"/>
                      <a:ext cx="3274950" cy="2269134"/>
                    </a:xfrm>
                    <a:prstGeom prst="rect">
                      <a:avLst/>
                    </a:prstGeom>
                    <a:noFill/>
                    <a:ln w="9525">
                      <a:noFill/>
                      <a:miter lim="800000"/>
                      <a:headEnd/>
                      <a:tailEnd/>
                    </a:ln>
                  </pic:spPr>
                </pic:pic>
              </a:graphicData>
            </a:graphic>
          </wp:inline>
        </w:drawing>
      </w:r>
    </w:p>
    <w:p w:rsidR="00CA5F32" w:rsidRDefault="00CA5F32" w:rsidP="00661AFD">
      <w:pPr>
        <w:pStyle w:val="Titulek"/>
      </w:pPr>
      <w:r>
        <w:t xml:space="preserve"> </w:t>
      </w:r>
      <w:bookmarkStart w:id="7" w:name="_Ref271184671"/>
      <w:r w:rsidR="00101185">
        <w:t xml:space="preserve">Obrázek </w:t>
      </w:r>
      <w:fldSimple w:instr=" SEQ Obrázek \* ARABIC ">
        <w:r w:rsidR="00D83571">
          <w:rPr>
            <w:noProof/>
          </w:rPr>
          <w:t>3</w:t>
        </w:r>
      </w:fldSimple>
      <w:bookmarkEnd w:id="7"/>
      <w:r w:rsidR="00101185">
        <w:t xml:space="preserve"> U</w:t>
      </w:r>
      <w:r w:rsidR="00101185" w:rsidRPr="00055B9A">
        <w:t>místění profilu piezoelektrického detektoru</w:t>
      </w:r>
    </w:p>
    <w:p w:rsidR="00CA5F32" w:rsidRDefault="00C05494" w:rsidP="00CA5F32">
      <w:r>
        <w:fldChar w:fldCharType="begin"/>
      </w:r>
      <w:r w:rsidR="00101185">
        <w:instrText xml:space="preserve"> REF _Ref271184671 \h </w:instrText>
      </w:r>
      <w:r>
        <w:fldChar w:fldCharType="separate"/>
      </w:r>
      <w:r w:rsidR="00D83571">
        <w:t xml:space="preserve">Obrázek </w:t>
      </w:r>
      <w:r w:rsidR="00D83571">
        <w:rPr>
          <w:noProof/>
        </w:rPr>
        <w:t>3</w:t>
      </w:r>
      <w:r>
        <w:fldChar w:fldCharType="end"/>
      </w:r>
      <w:r w:rsidR="00101185">
        <w:t xml:space="preserve"> </w:t>
      </w:r>
      <w:r w:rsidR="00CA5F32">
        <w:t xml:space="preserve">ukazuje umístění profilu </w:t>
      </w:r>
      <w:r w:rsidR="00101185">
        <w:t>piezoelektrického</w:t>
      </w:r>
      <w:r w:rsidR="00CA5F32">
        <w:t xml:space="preserve"> detektoru ve vozovce. (http://www.meas-spec.com)</w:t>
      </w:r>
    </w:p>
    <w:p w:rsidR="00CA5F32" w:rsidRDefault="00101185" w:rsidP="00F56FA7">
      <w:pPr>
        <w:pStyle w:val="StylObr"/>
      </w:pPr>
      <w:r>
        <w:rPr>
          <w:noProof/>
        </w:rPr>
        <w:lastRenderedPageBreak/>
        <w:drawing>
          <wp:inline distT="0" distB="0" distL="0" distR="0">
            <wp:extent cx="3438201" cy="2532185"/>
            <wp:effectExtent l="19050" t="0" r="0" b="0"/>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 cstate="print"/>
                    <a:srcRect/>
                    <a:stretch>
                      <a:fillRect/>
                    </a:stretch>
                  </pic:blipFill>
                  <pic:spPr bwMode="auto">
                    <a:xfrm>
                      <a:off x="0" y="0"/>
                      <a:ext cx="3439384" cy="2533056"/>
                    </a:xfrm>
                    <a:prstGeom prst="rect">
                      <a:avLst/>
                    </a:prstGeom>
                    <a:noFill/>
                    <a:ln w="9525">
                      <a:noFill/>
                      <a:miter lim="800000"/>
                      <a:headEnd/>
                      <a:tailEnd/>
                    </a:ln>
                  </pic:spPr>
                </pic:pic>
              </a:graphicData>
            </a:graphic>
          </wp:inline>
        </w:drawing>
      </w:r>
    </w:p>
    <w:p w:rsidR="00CA5F32" w:rsidRDefault="00CA5F32" w:rsidP="00661AFD">
      <w:pPr>
        <w:pStyle w:val="Titulek"/>
      </w:pPr>
      <w:r>
        <w:t xml:space="preserve"> </w:t>
      </w:r>
      <w:bookmarkStart w:id="8" w:name="_Ref271184730"/>
      <w:r w:rsidR="00101185">
        <w:t xml:space="preserve">Obrázek </w:t>
      </w:r>
      <w:fldSimple w:instr=" SEQ Obrázek \* ARABIC ">
        <w:r w:rsidR="00D83571">
          <w:rPr>
            <w:noProof/>
          </w:rPr>
          <w:t>4</w:t>
        </w:r>
      </w:fldSimple>
      <w:bookmarkEnd w:id="8"/>
      <w:r w:rsidR="00101185">
        <w:t xml:space="preserve"> U</w:t>
      </w:r>
      <w:r w:rsidR="00101185" w:rsidRPr="00823578">
        <w:t>místění párů piezoelektrických senzorů</w:t>
      </w:r>
    </w:p>
    <w:p w:rsidR="00CA5F32" w:rsidRDefault="00C05494" w:rsidP="00CA5F32">
      <w:r>
        <w:fldChar w:fldCharType="begin"/>
      </w:r>
      <w:r w:rsidR="00101185">
        <w:instrText xml:space="preserve"> REF _Ref271184730 \h </w:instrText>
      </w:r>
      <w:r>
        <w:fldChar w:fldCharType="separate"/>
      </w:r>
      <w:r w:rsidR="00D83571">
        <w:t xml:space="preserve">Obrázek </w:t>
      </w:r>
      <w:r w:rsidR="00D83571">
        <w:rPr>
          <w:noProof/>
        </w:rPr>
        <w:t>4</w:t>
      </w:r>
      <w:r>
        <w:fldChar w:fldCharType="end"/>
      </w:r>
      <w:r w:rsidR="00101185">
        <w:t xml:space="preserve"> </w:t>
      </w:r>
      <w:r w:rsidR="00CA5F32">
        <w:t xml:space="preserve">ukazuje umístění párů </w:t>
      </w:r>
      <w:r w:rsidR="00101185">
        <w:t>piezoelektrických</w:t>
      </w:r>
      <w:r w:rsidR="00CA5F32">
        <w:t xml:space="preserve"> senzorů ve vozovce v kombinaci s vizuálními čarami pro měření rychlosti pomocí radaru. (www.radardetector.co.uk)</w:t>
      </w:r>
    </w:p>
    <w:p w:rsidR="00CA5F32" w:rsidRDefault="00101185" w:rsidP="00CA5F32">
      <w:r>
        <w:rPr>
          <w:noProof/>
          <w:sz w:val="23"/>
          <w:szCs w:val="23"/>
        </w:rPr>
        <w:drawing>
          <wp:inline distT="0" distB="0" distL="0" distR="0">
            <wp:extent cx="5758815" cy="2048510"/>
            <wp:effectExtent l="19050" t="0" r="0" b="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 cstate="print"/>
                    <a:srcRect/>
                    <a:stretch>
                      <a:fillRect/>
                    </a:stretch>
                  </pic:blipFill>
                  <pic:spPr bwMode="auto">
                    <a:xfrm>
                      <a:off x="0" y="0"/>
                      <a:ext cx="5758815" cy="2048510"/>
                    </a:xfrm>
                    <a:prstGeom prst="rect">
                      <a:avLst/>
                    </a:prstGeom>
                    <a:noFill/>
                    <a:ln w="9525">
                      <a:noFill/>
                      <a:miter lim="800000"/>
                      <a:headEnd/>
                      <a:tailEnd/>
                    </a:ln>
                  </pic:spPr>
                </pic:pic>
              </a:graphicData>
            </a:graphic>
          </wp:inline>
        </w:drawing>
      </w:r>
    </w:p>
    <w:p w:rsidR="00CA5F32" w:rsidRDefault="00CA5F32" w:rsidP="00661AFD">
      <w:pPr>
        <w:pStyle w:val="Titulek"/>
      </w:pPr>
      <w:r>
        <w:t xml:space="preserve"> </w:t>
      </w:r>
      <w:bookmarkStart w:id="9" w:name="_Ref271184768"/>
      <w:r w:rsidR="00101185">
        <w:t xml:space="preserve">Obrázek </w:t>
      </w:r>
      <w:fldSimple w:instr=" SEQ Obrázek \* ARABIC ">
        <w:r w:rsidR="00D83571">
          <w:rPr>
            <w:noProof/>
          </w:rPr>
          <w:t>5</w:t>
        </w:r>
      </w:fldSimple>
      <w:bookmarkEnd w:id="9"/>
      <w:r w:rsidR="00101185">
        <w:t xml:space="preserve"> </w:t>
      </w:r>
      <w:r w:rsidR="00101185" w:rsidRPr="008C01AD">
        <w:t>Příklad instalace vážení za jízdy</w:t>
      </w:r>
    </w:p>
    <w:p w:rsidR="00CA5F32" w:rsidRDefault="00C05494" w:rsidP="00CA5F32">
      <w:r>
        <w:fldChar w:fldCharType="begin"/>
      </w:r>
      <w:r w:rsidR="00101185">
        <w:instrText xml:space="preserve"> REF _Ref271184768 \h </w:instrText>
      </w:r>
      <w:r>
        <w:fldChar w:fldCharType="separate"/>
      </w:r>
      <w:r w:rsidR="00D83571">
        <w:t xml:space="preserve">Obrázek </w:t>
      </w:r>
      <w:r w:rsidR="00D83571">
        <w:rPr>
          <w:noProof/>
        </w:rPr>
        <w:t>5</w:t>
      </w:r>
      <w:r>
        <w:fldChar w:fldCharType="end"/>
      </w:r>
      <w:r w:rsidR="00101185">
        <w:t xml:space="preserve"> zobrazuje p</w:t>
      </w:r>
      <w:r w:rsidR="00CA5F32">
        <w:t>říklad instalace vážení za jízdy</w:t>
      </w:r>
      <w:r w:rsidR="00F56FA7">
        <w:t>,</w:t>
      </w:r>
      <w:r w:rsidR="00CA5F32">
        <w:t xml:space="preserve"> za použití indukčních smyček a </w:t>
      </w:r>
      <w:r w:rsidR="00101185">
        <w:t xml:space="preserve">piezoelektrických </w:t>
      </w:r>
      <w:r w:rsidR="00CA5F32">
        <w:t>senzorů. (http://www.fhwa.dot.gov)</w:t>
      </w:r>
    </w:p>
    <w:p w:rsidR="00CA5F32" w:rsidRDefault="00CA5F32" w:rsidP="00CA5F32">
      <w:r>
        <w:t>Výhody piezoelektrických senzorů jsou přesná detekce jednotlivých náprav vozidel (detektor identifikuje k</w:t>
      </w:r>
      <w:r w:rsidR="00F70001">
        <w:t>ola přejíždějící přes detektor) kde</w:t>
      </w:r>
      <w:r>
        <w:t xml:space="preserve"> některé typy piezoelektrických detektorů jsou jen o málo dražší než induktivní smyčky</w:t>
      </w:r>
      <w:r w:rsidR="00F70001">
        <w:t xml:space="preserve">. Přesto </w:t>
      </w:r>
      <w:r>
        <w:t>v p</w:t>
      </w:r>
      <w:r w:rsidR="00101185">
        <w:t>o</w:t>
      </w:r>
      <w:r>
        <w:t xml:space="preserve">rovnání s nimi poskytují přesnější informace o rychlosti, </w:t>
      </w:r>
      <w:r w:rsidR="00F70001">
        <w:t xml:space="preserve">umožňují </w:t>
      </w:r>
      <w:r>
        <w:t xml:space="preserve">přesnější klasifikaci vozidel (založené na hmotnosti vozidla a vzdálenosti mezi nápravami) a jsou schopny detekovat a monitorovat hmotnost vozidel kde tyto výstupy mohou být použity pro systémy vážení za jízdy. </w:t>
      </w:r>
    </w:p>
    <w:p w:rsidR="00CA5F32" w:rsidRDefault="00CA5F32" w:rsidP="00CA5F32">
      <w:r>
        <w:t xml:space="preserve">Nevýhodou </w:t>
      </w:r>
      <w:r w:rsidR="009C2A3F">
        <w:t>piezoelektrických</w:t>
      </w:r>
      <w:r>
        <w:t xml:space="preserve"> detektorů (obou typů jak </w:t>
      </w:r>
      <w:r w:rsidR="009C2A3F">
        <w:t>trubkových</w:t>
      </w:r>
      <w:r>
        <w:t xml:space="preserve"> tak kabelových) jsou podobné jako u indukčních smyček, pro instalaci a údržbu je nutn</w:t>
      </w:r>
      <w:r w:rsidR="009C2A3F">
        <w:t>ý</w:t>
      </w:r>
      <w:r>
        <w:t xml:space="preserve"> </w:t>
      </w:r>
      <w:r w:rsidR="009C2A3F">
        <w:t>odklon</w:t>
      </w:r>
      <w:r>
        <w:t xml:space="preserve"> dopravy z jízdního pruhu / směru, výpadky měření v důsledku instalace do nekvalitního povrchu komunikace. Dále pak se většinou používá více detektorů na osazení jednoho profilu komunikace. V neposlední řadě bylo</w:t>
      </w:r>
      <w:r w:rsidR="003B2F7E">
        <w:t xml:space="preserve"> provozem ověřeno</w:t>
      </w:r>
      <w:r>
        <w:t xml:space="preserve">, že piezoelektrické detektory jsou citlivé na teploty vozovky a rychlost vozidel. </w:t>
      </w:r>
    </w:p>
    <w:p w:rsidR="003B2F7E" w:rsidRDefault="003B2F7E" w:rsidP="00CA5F32"/>
    <w:p w:rsidR="00CA5F32" w:rsidRDefault="00CA5F32" w:rsidP="00CA5F32">
      <w:r w:rsidRPr="004A0889">
        <w:rPr>
          <w:b/>
        </w:rPr>
        <w:lastRenderedPageBreak/>
        <w:t>Magnetické smyčky</w:t>
      </w:r>
      <w:r>
        <w:t xml:space="preserve">, jedná se o nejvíce rozšířenou technologii pro sběr aktuálních dopravních dat. Smyčky tvořené dráty jsou uloženy ve vozovce ve tvaru čtverců / </w:t>
      </w:r>
      <w:r w:rsidR="004A0889">
        <w:t>obdélníků</w:t>
      </w:r>
      <w:r w:rsidR="000857E9">
        <w:t xml:space="preserve"> a při průtoku proudu </w:t>
      </w:r>
      <w:r>
        <w:t>vytvář</w:t>
      </w:r>
      <w:r w:rsidR="000857E9">
        <w:t>í</w:t>
      </w:r>
      <w:r>
        <w:t xml:space="preserve"> magnetické pole. Informace je přenesena do měřícího zařízení umístěného na stravě silnice. Tento systém má všeobecně očekávanou krátkou dobu životnosti způsobenou mechanickým zdeformováním smyček, na druhou stranu</w:t>
      </w:r>
      <w:r w:rsidR="000857E9">
        <w:t xml:space="preserve"> není </w:t>
      </w:r>
      <w:r>
        <w:t>tento systém ovlivněn povětrnostními podmínkami. Tato technologie byla za poslední dekády značně používána zvláště v</w:t>
      </w:r>
      <w:r w:rsidR="000857E9">
        <w:t> </w:t>
      </w:r>
      <w:r>
        <w:t>Evropě</w:t>
      </w:r>
      <w:r w:rsidR="000857E9">
        <w:t xml:space="preserve"> a </w:t>
      </w:r>
      <w:r>
        <w:t xml:space="preserve">může mít </w:t>
      </w:r>
      <w:r w:rsidR="009C2A3F">
        <w:t>dražší</w:t>
      </w:r>
      <w:r>
        <w:t xml:space="preserve"> instalační a údržbovou cenu v porovnání s jinými typy detektorů.</w:t>
      </w:r>
    </w:p>
    <w:p w:rsidR="00CA5F32" w:rsidRDefault="00CA5F32" w:rsidP="008336EA">
      <w:pPr>
        <w:pStyle w:val="StylObr"/>
      </w:pPr>
      <w:r>
        <w:t xml:space="preserve"> </w:t>
      </w:r>
      <w:r w:rsidR="009C2A3F">
        <w:rPr>
          <w:noProof/>
        </w:rPr>
        <w:drawing>
          <wp:inline distT="0" distB="0" distL="0" distR="0">
            <wp:extent cx="2699385" cy="2901315"/>
            <wp:effectExtent l="19050" t="0" r="5715" b="0"/>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 cstate="print"/>
                    <a:srcRect/>
                    <a:stretch>
                      <a:fillRect/>
                    </a:stretch>
                  </pic:blipFill>
                  <pic:spPr bwMode="auto">
                    <a:xfrm>
                      <a:off x="0" y="0"/>
                      <a:ext cx="2699385" cy="2901315"/>
                    </a:xfrm>
                    <a:prstGeom prst="rect">
                      <a:avLst/>
                    </a:prstGeom>
                    <a:noFill/>
                    <a:ln w="9525">
                      <a:noFill/>
                      <a:miter lim="800000"/>
                      <a:headEnd/>
                      <a:tailEnd/>
                    </a:ln>
                  </pic:spPr>
                </pic:pic>
              </a:graphicData>
            </a:graphic>
          </wp:inline>
        </w:drawing>
      </w:r>
    </w:p>
    <w:p w:rsidR="00E803B4" w:rsidRDefault="00E803B4" w:rsidP="00661AFD">
      <w:pPr>
        <w:pStyle w:val="Titulek"/>
      </w:pPr>
      <w:bookmarkStart w:id="10" w:name="_Ref271185341"/>
      <w:r>
        <w:t xml:space="preserve">Obrázek </w:t>
      </w:r>
      <w:fldSimple w:instr=" SEQ Obrázek \* ARABIC ">
        <w:r w:rsidR="00D83571">
          <w:rPr>
            <w:noProof/>
          </w:rPr>
          <w:t>6</w:t>
        </w:r>
      </w:fldSimple>
      <w:bookmarkEnd w:id="10"/>
      <w:r>
        <w:t xml:space="preserve"> P</w:t>
      </w:r>
      <w:r w:rsidRPr="009F3E4C">
        <w:t>rincip fungování magnetického detektoru</w:t>
      </w:r>
    </w:p>
    <w:p w:rsidR="00CA5F32" w:rsidRDefault="00C05494" w:rsidP="00CA5F32">
      <w:r>
        <w:fldChar w:fldCharType="begin"/>
      </w:r>
      <w:r w:rsidR="00E803B4">
        <w:instrText xml:space="preserve"> REF _Ref271185341 \h </w:instrText>
      </w:r>
      <w:r>
        <w:fldChar w:fldCharType="separate"/>
      </w:r>
      <w:r w:rsidR="00D83571">
        <w:t xml:space="preserve">Obrázek </w:t>
      </w:r>
      <w:r w:rsidR="00D83571">
        <w:rPr>
          <w:noProof/>
        </w:rPr>
        <w:t>6</w:t>
      </w:r>
      <w:r>
        <w:fldChar w:fldCharType="end"/>
      </w:r>
      <w:r w:rsidR="004A0889">
        <w:t xml:space="preserve"> </w:t>
      </w:r>
      <w:r w:rsidR="00CA5F32">
        <w:t>ukazuje princip fungování magnetického detektoru při průjezdu vozidla nad ním. (http://www.bikernation.net/stoplightbill.htm)</w:t>
      </w:r>
    </w:p>
    <w:p w:rsidR="00CA5F32" w:rsidRDefault="004A0889" w:rsidP="005D0552">
      <w:pPr>
        <w:pStyle w:val="StylObr"/>
      </w:pPr>
      <w:r>
        <w:rPr>
          <w:noProof/>
        </w:rPr>
        <w:drawing>
          <wp:inline distT="0" distB="0" distL="0" distR="0">
            <wp:extent cx="4221826" cy="2690447"/>
            <wp:effectExtent l="19050" t="0" r="7274"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3" cstate="print"/>
                    <a:srcRect/>
                    <a:stretch>
                      <a:fillRect/>
                    </a:stretch>
                  </pic:blipFill>
                  <pic:spPr bwMode="auto">
                    <a:xfrm>
                      <a:off x="0" y="0"/>
                      <a:ext cx="4223083" cy="2691248"/>
                    </a:xfrm>
                    <a:prstGeom prst="rect">
                      <a:avLst/>
                    </a:prstGeom>
                    <a:noFill/>
                    <a:ln w="9525">
                      <a:noFill/>
                      <a:miter lim="800000"/>
                      <a:headEnd/>
                      <a:tailEnd/>
                    </a:ln>
                  </pic:spPr>
                </pic:pic>
              </a:graphicData>
            </a:graphic>
          </wp:inline>
        </w:drawing>
      </w:r>
    </w:p>
    <w:p w:rsidR="00CA5F32" w:rsidRDefault="00CA5F32" w:rsidP="00661AFD">
      <w:pPr>
        <w:pStyle w:val="Titulek"/>
      </w:pPr>
      <w:r>
        <w:t xml:space="preserve"> </w:t>
      </w:r>
      <w:bookmarkStart w:id="11" w:name="_Ref271185381"/>
      <w:r w:rsidR="004A0889">
        <w:t xml:space="preserve">Obrázek </w:t>
      </w:r>
      <w:fldSimple w:instr=" SEQ Obrázek \* ARABIC ">
        <w:r w:rsidR="00D83571">
          <w:rPr>
            <w:noProof/>
          </w:rPr>
          <w:t>7</w:t>
        </w:r>
      </w:fldSimple>
      <w:bookmarkEnd w:id="11"/>
      <w:r w:rsidR="004A0889">
        <w:t xml:space="preserve"> In</w:t>
      </w:r>
      <w:r w:rsidR="004A0889" w:rsidRPr="00B75981">
        <w:t>stalace indukčních smyček</w:t>
      </w:r>
    </w:p>
    <w:p w:rsidR="00CA5F32" w:rsidRDefault="00C05494" w:rsidP="00CA5F32">
      <w:r>
        <w:fldChar w:fldCharType="begin"/>
      </w:r>
      <w:r w:rsidR="004A0889">
        <w:instrText xml:space="preserve"> REF _Ref271185381 \h </w:instrText>
      </w:r>
      <w:r>
        <w:fldChar w:fldCharType="separate"/>
      </w:r>
      <w:r w:rsidR="00D83571">
        <w:t xml:space="preserve">Obrázek </w:t>
      </w:r>
      <w:r w:rsidR="00D83571">
        <w:rPr>
          <w:noProof/>
        </w:rPr>
        <w:t>7</w:t>
      </w:r>
      <w:r>
        <w:fldChar w:fldCharType="end"/>
      </w:r>
      <w:r w:rsidR="004A0889">
        <w:t xml:space="preserve"> ukazuje </w:t>
      </w:r>
      <w:r w:rsidR="005D0552">
        <w:t>instalaci</w:t>
      </w:r>
      <w:r w:rsidR="00CA5F32">
        <w:t xml:space="preserve"> indukčních smyček na dálnicích v USA, toto nastavení umožňuje také měření rychlosti a klasifikace </w:t>
      </w:r>
      <w:r w:rsidR="004A0889">
        <w:t>dopravy</w:t>
      </w:r>
      <w:r w:rsidR="00CA5F32">
        <w:t xml:space="preserve">. (http://ops.fhwa.dot.gov) </w:t>
      </w:r>
    </w:p>
    <w:p w:rsidR="00CA5F32" w:rsidRDefault="00CA5F32" w:rsidP="00CA5F32">
      <w:r>
        <w:lastRenderedPageBreak/>
        <w:t xml:space="preserve">Výhody funkčnosti indukčních smyček spočívají hlavně v jejich využití, kdy jejich dlouhodobé nasazování do provozu posunulo kvalitu a porozumění jejich funkčnosti k maximálnímu využití. Tyto detektory poskytují data o dopravní </w:t>
      </w:r>
      <w:r w:rsidR="004A0889">
        <w:t>intenzitě</w:t>
      </w:r>
      <w:r>
        <w:t>, obsazenosti, rychlosti, mezerách mezi vozidly a dále vyhodnocovací zařízení se přidaným software dokáže provádět poměrně kvalitní dopravní analýzy. Cena indukčních smyček (</w:t>
      </w:r>
      <w:r w:rsidR="004A0889">
        <w:t>podobně</w:t>
      </w:r>
      <w:r>
        <w:t xml:space="preserve"> jako u pneumatických detektorů) bývá většinou nižší než u </w:t>
      </w:r>
      <w:r w:rsidR="004A0889">
        <w:t>detektorů</w:t>
      </w:r>
      <w:r>
        <w:t xml:space="preserve"> montovaných nad / vedle vozovky. Další výhodou tohoto typu detektoru je možnost využití pro různé typy aplikací v závislosti na tvaru a umístění indukční smyčky do vozovky.  </w:t>
      </w:r>
    </w:p>
    <w:p w:rsidR="00CA5F32" w:rsidRDefault="00CA5F32" w:rsidP="00CA5F32">
      <w:r>
        <w:t xml:space="preserve">Nevýhody těchto </w:t>
      </w:r>
      <w:r w:rsidR="004A0889">
        <w:t>detektorů</w:t>
      </w:r>
      <w:r>
        <w:t xml:space="preserve"> </w:t>
      </w:r>
      <w:r w:rsidR="004A0889">
        <w:t>zahrnují</w:t>
      </w:r>
      <w:r>
        <w:t xml:space="preserve"> nutnost odklonu dopravy pro případy instalace či údržby, výpadky provozu spojené s nekvalitním povrchem komunikací. Dále pak opravy vozovek z</w:t>
      </w:r>
      <w:r w:rsidR="004A0889">
        <w:t>n</w:t>
      </w:r>
      <w:r>
        <w:t xml:space="preserve">amenají zničení daného profilu pro sběr dopravních informací a nové smyčky se musí osadit do nového povrchu, nebo musí dojít k přeložení měřeného profilu do </w:t>
      </w:r>
      <w:r w:rsidR="004A0889">
        <w:t>nové lokality</w:t>
      </w:r>
      <w:r>
        <w:t xml:space="preserve">. Indukční smyčky ve vozidlech podléhají dopravní zátěži a teplotám, kde implementace a údržba je více </w:t>
      </w:r>
      <w:r w:rsidR="004A0889">
        <w:t>nákladná v porovnání</w:t>
      </w:r>
      <w:r>
        <w:t xml:space="preserve"> s jinými detektory. </w:t>
      </w:r>
    </w:p>
    <w:p w:rsidR="00CA5F32" w:rsidRDefault="00CA5F32" w:rsidP="00CA5F32">
      <w:r>
        <w:t xml:space="preserve">Dalším typem sběru dat jsou techniky nevyžadující přímé instalace zařízení do vozovky. Mezi nejznámější patří ruční sčítání dopravy, ale nové technologie jsou v současné době také hojně využívány a jeví se jako velice slibné. Tyto </w:t>
      </w:r>
      <w:r w:rsidR="00F83FE7">
        <w:t xml:space="preserve">automatické </w:t>
      </w:r>
      <w:r>
        <w:t>detektory se dají snadno sejmout a přemístit, neničí vozovku a tím podporují její delší životnost a jsou zalo</w:t>
      </w:r>
      <w:r w:rsidR="00CF2331">
        <w:t>ž</w:t>
      </w:r>
      <w:r>
        <w:t xml:space="preserve">eny na bezdotykové funkčnosti, ve styku s měřeným objektem prostřednictvím elektromagnetického či mechanického vlnění. </w:t>
      </w:r>
      <w:r w:rsidR="00F83FE7">
        <w:t>Do této kategorie bezdotykových technologií sběru dat patří:</w:t>
      </w:r>
    </w:p>
    <w:p w:rsidR="00CA5F32" w:rsidRDefault="00CA5F32" w:rsidP="00CA5F32">
      <w:r w:rsidRPr="004A0889">
        <w:rPr>
          <w:b/>
        </w:rPr>
        <w:t>Manuální sčítání dopravy</w:t>
      </w:r>
      <w:r>
        <w:t xml:space="preserve"> je jednou z </w:t>
      </w:r>
      <w:r w:rsidR="004A0889">
        <w:t>nejtradičnějších</w:t>
      </w:r>
      <w:r>
        <w:t xml:space="preserve"> metod sběru dopravních dat, kde vyškolení pozorovatelé sbírají dopravní data v </w:t>
      </w:r>
      <w:r w:rsidR="004A0889">
        <w:t>místech, kde</w:t>
      </w:r>
      <w:r>
        <w:t xml:space="preserve"> není možno využít </w:t>
      </w:r>
      <w:r w:rsidR="004A0889">
        <w:t>automatických</w:t>
      </w:r>
      <w:r>
        <w:t xml:space="preserve"> technologií jako například </w:t>
      </w:r>
      <w:r w:rsidR="00CF2331">
        <w:t xml:space="preserve">pro </w:t>
      </w:r>
      <w:r>
        <w:t>účel</w:t>
      </w:r>
      <w:r w:rsidR="00DF2B0E">
        <w:t>em</w:t>
      </w:r>
      <w:r>
        <w:t xml:space="preserve"> zjišťování obsazenosti vozidel, </w:t>
      </w:r>
      <w:r w:rsidR="00CF2331">
        <w:t xml:space="preserve">monitorování </w:t>
      </w:r>
      <w:r>
        <w:t>pěší</w:t>
      </w:r>
      <w:r w:rsidR="00CF2331">
        <w:t>ch</w:t>
      </w:r>
      <w:r>
        <w:t xml:space="preserve"> </w:t>
      </w:r>
      <w:r w:rsidR="00CF2331">
        <w:t xml:space="preserve">či </w:t>
      </w:r>
      <w:r>
        <w:t xml:space="preserve">vozidlová klasifikace do více skupin atd. Vybavení </w:t>
      </w:r>
      <w:r w:rsidR="004A0889">
        <w:t>používané</w:t>
      </w:r>
      <w:r>
        <w:t xml:space="preserve"> touto metodou může být pouze papír a tužka, nebo mechanické počítadlo či elektronické počítadlo. </w:t>
      </w:r>
    </w:p>
    <w:p w:rsidR="00CA5F32" w:rsidRDefault="00CA5F32" w:rsidP="00CA5F32">
      <w:r w:rsidRPr="004A0889">
        <w:rPr>
          <w:b/>
        </w:rPr>
        <w:t xml:space="preserve">Pasivní a aktivní infračervené </w:t>
      </w:r>
      <w:r w:rsidR="004A0889" w:rsidRPr="004A0889">
        <w:rPr>
          <w:b/>
        </w:rPr>
        <w:t>detektory</w:t>
      </w:r>
      <w:r>
        <w:t>,</w:t>
      </w:r>
      <w:r w:rsidR="00F83FE7">
        <w:t xml:space="preserve"> umožňují detekci </w:t>
      </w:r>
      <w:r>
        <w:t>přítomnost</w:t>
      </w:r>
      <w:r w:rsidR="00F83FE7">
        <w:t>i</w:t>
      </w:r>
      <w:r>
        <w:t xml:space="preserve"> vozidla, jeho rychlost</w:t>
      </w:r>
      <w:r w:rsidR="00F83FE7">
        <w:t>i</w:t>
      </w:r>
      <w:r>
        <w:t xml:space="preserve"> a typ</w:t>
      </w:r>
      <w:r w:rsidR="00F83FE7">
        <w:t>u n</w:t>
      </w:r>
      <w:r>
        <w:t xml:space="preserve">a principu infračervené energie vyzařované z detekované oblasti. Hlavní nevýhodou tohoto zařízení je funkčnost systému v </w:t>
      </w:r>
      <w:r w:rsidR="004A0889">
        <w:t>době</w:t>
      </w:r>
      <w:r>
        <w:t xml:space="preserve"> se zhoršenými povětrnostními podmínkami a omezenou využitelností na poč</w:t>
      </w:r>
      <w:r w:rsidR="00F83FE7">
        <w:t xml:space="preserve">et </w:t>
      </w:r>
      <w:r>
        <w:t>jízdních pruhů.</w:t>
      </w:r>
    </w:p>
    <w:p w:rsidR="00CA5F32" w:rsidRDefault="00CA5F32" w:rsidP="00CA5F32">
      <w:r>
        <w:t>Aktivní infračervené detektory využívají záření o frekvenci řádově 1013 Hz, vlnové délky 10</w:t>
      </w:r>
      <w:r w:rsidR="00CF2331">
        <w:t>,</w:t>
      </w:r>
      <w:r>
        <w:t>5 – 10</w:t>
      </w:r>
      <w:r w:rsidR="00CF2331">
        <w:t>,</w:t>
      </w:r>
      <w:r>
        <w:t>6 m, kde oblast pokrývají zářením o nízkém výkonu, pomocí LED diod. V principu detektory vysílají paprsek, jenž se vrací zpět po odrazu ke zpracování. Přijatou energii (ve formě záření) přeměňují na elektrický signál a měří dobu, za kterou se vrátí zpět odražený paprsek</w:t>
      </w:r>
      <w:r w:rsidR="00CF2331">
        <w:t xml:space="preserve">. Touto technologií </w:t>
      </w:r>
      <w:r>
        <w:t>je možné měřit přítomnost vozidla, rychlost a délku vozidla.</w:t>
      </w:r>
    </w:p>
    <w:p w:rsidR="004A0889" w:rsidRPr="00573EBE" w:rsidRDefault="004A0889" w:rsidP="00DF2B0E">
      <w:pPr>
        <w:pStyle w:val="StylObr"/>
      </w:pPr>
      <w:r>
        <w:rPr>
          <w:noProof/>
        </w:rPr>
        <w:drawing>
          <wp:inline distT="0" distB="0" distL="0" distR="0">
            <wp:extent cx="1995805" cy="1908175"/>
            <wp:effectExtent l="19050" t="0" r="4445" b="0"/>
            <wp:docPr id="112" name="Picture 10" descr="C:\Kniha ITS\Obr. kapitola 13\infra detektor vozidel z JP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Kniha ITS\Obr. kapitola 13\infra detektor vozidel z JPN.jpg"/>
                    <pic:cNvPicPr>
                      <a:picLocks noChangeAspect="1" noChangeArrowheads="1"/>
                    </pic:cNvPicPr>
                  </pic:nvPicPr>
                  <pic:blipFill>
                    <a:blip r:embed="rId24" cstate="print"/>
                    <a:srcRect/>
                    <a:stretch>
                      <a:fillRect/>
                    </a:stretch>
                  </pic:blipFill>
                  <pic:spPr bwMode="auto">
                    <a:xfrm>
                      <a:off x="0" y="0"/>
                      <a:ext cx="1995805" cy="1908175"/>
                    </a:xfrm>
                    <a:prstGeom prst="rect">
                      <a:avLst/>
                    </a:prstGeom>
                    <a:noFill/>
                    <a:ln w="9525">
                      <a:noFill/>
                      <a:miter lim="800000"/>
                      <a:headEnd/>
                      <a:tailEnd/>
                    </a:ln>
                  </pic:spPr>
                </pic:pic>
              </a:graphicData>
            </a:graphic>
          </wp:inline>
        </w:drawing>
      </w:r>
      <w:r w:rsidRPr="00573EBE">
        <w:t xml:space="preserve">     </w:t>
      </w:r>
      <w:r>
        <w:rPr>
          <w:noProof/>
        </w:rPr>
        <w:drawing>
          <wp:inline distT="0" distB="0" distL="0" distR="0">
            <wp:extent cx="2373630" cy="1951990"/>
            <wp:effectExtent l="19050" t="0" r="7620" b="0"/>
            <wp:docPr id="113" name="Picture 11" descr="Fig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e 4.15"/>
                    <pic:cNvPicPr>
                      <a:picLocks noChangeAspect="1" noChangeArrowheads="1"/>
                    </pic:cNvPicPr>
                  </pic:nvPicPr>
                  <pic:blipFill>
                    <a:blip r:embed="rId25" cstate="print"/>
                    <a:srcRect/>
                    <a:stretch>
                      <a:fillRect/>
                    </a:stretch>
                  </pic:blipFill>
                  <pic:spPr bwMode="auto">
                    <a:xfrm>
                      <a:off x="0" y="0"/>
                      <a:ext cx="2373630" cy="1951990"/>
                    </a:xfrm>
                    <a:prstGeom prst="rect">
                      <a:avLst/>
                    </a:prstGeom>
                    <a:noFill/>
                    <a:ln w="9525">
                      <a:noFill/>
                      <a:miter lim="800000"/>
                      <a:headEnd/>
                      <a:tailEnd/>
                    </a:ln>
                  </pic:spPr>
                </pic:pic>
              </a:graphicData>
            </a:graphic>
          </wp:inline>
        </w:drawing>
      </w:r>
    </w:p>
    <w:p w:rsidR="00CA5F32" w:rsidRDefault="004A0889" w:rsidP="00661AFD">
      <w:pPr>
        <w:pStyle w:val="Titulek"/>
      </w:pPr>
      <w:bookmarkStart w:id="12" w:name="_Ref271185652"/>
      <w:r>
        <w:t xml:space="preserve">Obrázek </w:t>
      </w:r>
      <w:fldSimple w:instr=" SEQ Obrázek \* ARABIC ">
        <w:r w:rsidR="00D83571">
          <w:rPr>
            <w:noProof/>
          </w:rPr>
          <w:t>8</w:t>
        </w:r>
      </w:fldSimple>
      <w:bookmarkEnd w:id="12"/>
      <w:r>
        <w:t xml:space="preserve"> P</w:t>
      </w:r>
      <w:r w:rsidRPr="007B7619">
        <w:t>říklad aktivního infračerveného detektoru</w:t>
      </w:r>
    </w:p>
    <w:p w:rsidR="00CA5F32" w:rsidRDefault="00C05494" w:rsidP="00CA5F32">
      <w:r>
        <w:lastRenderedPageBreak/>
        <w:fldChar w:fldCharType="begin"/>
      </w:r>
      <w:r w:rsidR="004A0889">
        <w:instrText xml:space="preserve"> REF _Ref271185652 \h </w:instrText>
      </w:r>
      <w:r>
        <w:fldChar w:fldCharType="separate"/>
      </w:r>
      <w:r w:rsidR="00D83571">
        <w:t xml:space="preserve">Obrázek </w:t>
      </w:r>
      <w:r w:rsidR="00D83571">
        <w:rPr>
          <w:noProof/>
        </w:rPr>
        <w:t>8</w:t>
      </w:r>
      <w:r>
        <w:fldChar w:fldCharType="end"/>
      </w:r>
      <w:r w:rsidR="004A0889">
        <w:t xml:space="preserve"> </w:t>
      </w:r>
      <w:r w:rsidR="00CA5F32">
        <w:t>znázorňuje princip a reálný příklad aktivního infračerveného detektoru.</w:t>
      </w:r>
    </w:p>
    <w:p w:rsidR="00CA5F32" w:rsidRDefault="00CA5F32" w:rsidP="00CA5F32">
      <w:r>
        <w:t xml:space="preserve">Infračervené detektory mohou vysílat také více paprsků a to za pomocí více diod, nebo jedné diody v kombinaci se složitou optikou </w:t>
      </w:r>
      <w:r w:rsidR="009539B8">
        <w:t xml:space="preserve">či </w:t>
      </w:r>
      <w:r>
        <w:t>za pomoc</w:t>
      </w:r>
      <w:r w:rsidR="009539B8">
        <w:t>i</w:t>
      </w:r>
      <w:r>
        <w:t xml:space="preserve"> jedné diody v kombinaci s </w:t>
      </w:r>
      <w:r w:rsidR="004A0889">
        <w:t>rotujícím</w:t>
      </w:r>
      <w:r>
        <w:t xml:space="preserve"> </w:t>
      </w:r>
      <w:r w:rsidR="004A0889">
        <w:t>zrcadlem</w:t>
      </w:r>
      <w:r>
        <w:t>. Tyto tři možné principy jsou znázorněny na obrázku níže.</w:t>
      </w:r>
    </w:p>
    <w:p w:rsidR="00CA5F32" w:rsidRDefault="00CA5F32" w:rsidP="00CA5F32"/>
    <w:p w:rsidR="00CA5F32" w:rsidRDefault="00CA5F32" w:rsidP="00CA5F32">
      <w:r>
        <w:t xml:space="preserve"> </w:t>
      </w:r>
    </w:p>
    <w:p w:rsidR="00CA5F32" w:rsidRDefault="00CA5F32" w:rsidP="00CA5F32">
      <w:r>
        <w:t xml:space="preserve"> </w:t>
      </w:r>
      <w:r w:rsidR="004A0889">
        <w:rPr>
          <w:noProof/>
          <w:sz w:val="23"/>
          <w:szCs w:val="23"/>
        </w:rPr>
        <w:drawing>
          <wp:inline distT="0" distB="0" distL="0" distR="0">
            <wp:extent cx="4985385" cy="2110105"/>
            <wp:effectExtent l="0" t="0" r="0" b="0"/>
            <wp:docPr id="122" name="Object 1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987925" cy="2111375"/>
                      <a:chOff x="3656013" y="3603625"/>
                      <a:chExt cx="4987925" cy="2111375"/>
                    </a:xfrm>
                  </a:grpSpPr>
                  <a:grpSp>
                    <a:nvGrpSpPr>
                      <a:cNvPr id="1036" name="Skupina 52"/>
                      <a:cNvGrpSpPr>
                        <a:grpSpLocks/>
                      </a:cNvGrpSpPr>
                    </a:nvGrpSpPr>
                    <a:grpSpPr bwMode="auto">
                      <a:xfrm>
                        <a:off x="3656013" y="3603625"/>
                        <a:ext cx="4987925" cy="2111375"/>
                        <a:chOff x="900113" y="2570159"/>
                        <a:chExt cx="7559675" cy="3325812"/>
                      </a:xfrm>
                    </a:grpSpPr>
                    <a:pic>
                      <a:nvPicPr>
                        <a:cNvPr id="0" name="Object 2"/>
                        <a:cNvPicPr>
                          <a:picLocks noChangeAspect="1" noChangeArrowheads="1"/>
                        </a:cNvPicPr>
                      </a:nvPicPr>
                      <a:blipFill>
                        <a:blip r:embed="rId26"/>
                        <a:srcRect/>
                        <a:stretch>
                          <a:fillRect/>
                        </a:stretch>
                      </a:blipFill>
                      <a:spPr bwMode="auto">
                        <a:xfrm>
                          <a:off x="5927725" y="3729038"/>
                          <a:ext cx="301625" cy="249237"/>
                        </a:xfrm>
                        <a:prstGeom prst="rect">
                          <a:avLst/>
                        </a:prstGeom>
                        <a:noFill/>
                        <a:ln w="9525">
                          <a:noFill/>
                          <a:miter lim="800000"/>
                          <a:headEnd/>
                          <a:tailEnd/>
                        </a:ln>
                        <a:effectLst/>
                      </a:spPr>
                    </a:pic>
                    <a:sp>
                      <a:nvSpPr>
                        <a:cNvPr id="1037" name="Rectangle 16"/>
                        <a:cNvSpPr>
                          <a:spLocks noChangeArrowheads="1"/>
                        </a:cNvSpPr>
                      </a:nvSpPr>
                      <a:spPr bwMode="auto">
                        <a:xfrm>
                          <a:off x="1547813" y="2928934"/>
                          <a:ext cx="1152525" cy="360362"/>
                        </a:xfrm>
                        <a:prstGeom prst="rect">
                          <a:avLst/>
                        </a:prstGeom>
                        <a:solidFill>
                          <a:srgbClr val="DDDDDD"/>
                        </a:solidFill>
                        <a:ln w="9525">
                          <a:solidFill>
                            <a:schemeClr val="tx1"/>
                          </a:solidFill>
                          <a:miter lim="800000"/>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grpSp>
                      <a:nvGrpSpPr>
                        <a:cNvPr id="5" name="Group 19"/>
                        <a:cNvGrpSpPr>
                          <a:grpSpLocks/>
                        </a:cNvGrpSpPr>
                      </a:nvGrpSpPr>
                      <a:grpSpPr bwMode="auto">
                        <a:xfrm>
                          <a:off x="1692284" y="3146421"/>
                          <a:ext cx="288926" cy="215900"/>
                          <a:chOff x="1655" y="3203"/>
                          <a:chExt cx="182" cy="136"/>
                        </a:xfrm>
                      </a:grpSpPr>
                      <a:sp>
                        <a:nvSpPr>
                          <a:cNvPr id="1077" name="Oval 17"/>
                          <a:cNvSpPr>
                            <a:spLocks noChangeArrowheads="1"/>
                          </a:cNvSpPr>
                        </a:nvSpPr>
                        <a:spPr bwMode="auto">
                          <a:xfrm>
                            <a:off x="1700" y="3203"/>
                            <a:ext cx="91" cy="136"/>
                          </a:xfrm>
                          <a:prstGeom prst="ellipse">
                            <a:avLst/>
                          </a:prstGeom>
                          <a:solidFill>
                            <a:srgbClr val="FF0000"/>
                          </a:solidFill>
                          <a:ln w="9525">
                            <a:solidFill>
                              <a:srgbClr val="FF0000"/>
                            </a:solidFill>
                            <a:round/>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sp>
                        <a:nvSpPr>
                          <a:cNvPr id="1078" name="Rectangle 18"/>
                          <a:cNvSpPr>
                            <a:spLocks noChangeArrowheads="1"/>
                          </a:cNvSpPr>
                        </a:nvSpPr>
                        <a:spPr bwMode="auto">
                          <a:xfrm>
                            <a:off x="1655" y="3203"/>
                            <a:ext cx="182" cy="46"/>
                          </a:xfrm>
                          <a:prstGeom prst="rect">
                            <a:avLst/>
                          </a:prstGeom>
                          <a:solidFill>
                            <a:srgbClr val="64948B"/>
                          </a:solidFill>
                          <a:ln w="9525">
                            <a:solidFill>
                              <a:schemeClr val="tx1"/>
                            </a:solidFill>
                            <a:miter lim="800000"/>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grpSp>
                    <a:grpSp>
                      <a:nvGrpSpPr>
                        <a:cNvPr id="6" name="Group 20"/>
                        <a:cNvGrpSpPr>
                          <a:grpSpLocks/>
                        </a:cNvGrpSpPr>
                      </a:nvGrpSpPr>
                      <a:grpSpPr bwMode="auto">
                        <a:xfrm>
                          <a:off x="2195522" y="3146421"/>
                          <a:ext cx="288926" cy="215900"/>
                          <a:chOff x="1655" y="3203"/>
                          <a:chExt cx="182" cy="136"/>
                        </a:xfrm>
                      </a:grpSpPr>
                      <a:sp>
                        <a:nvSpPr>
                          <a:cNvPr id="1075" name="Oval 21"/>
                          <a:cNvSpPr>
                            <a:spLocks noChangeArrowheads="1"/>
                          </a:cNvSpPr>
                        </a:nvSpPr>
                        <a:spPr bwMode="auto">
                          <a:xfrm>
                            <a:off x="1700" y="3203"/>
                            <a:ext cx="91" cy="136"/>
                          </a:xfrm>
                          <a:prstGeom prst="ellipse">
                            <a:avLst/>
                          </a:prstGeom>
                          <a:solidFill>
                            <a:srgbClr val="FF0000"/>
                          </a:solidFill>
                          <a:ln w="9525">
                            <a:solidFill>
                              <a:srgbClr val="FF0000"/>
                            </a:solidFill>
                            <a:round/>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sp>
                        <a:nvSpPr>
                          <a:cNvPr id="1076" name="Rectangle 22"/>
                          <a:cNvSpPr>
                            <a:spLocks noChangeArrowheads="1"/>
                          </a:cNvSpPr>
                        </a:nvSpPr>
                        <a:spPr bwMode="auto">
                          <a:xfrm>
                            <a:off x="1655" y="3203"/>
                            <a:ext cx="182" cy="46"/>
                          </a:xfrm>
                          <a:prstGeom prst="rect">
                            <a:avLst/>
                          </a:prstGeom>
                          <a:solidFill>
                            <a:srgbClr val="64948B"/>
                          </a:solidFill>
                          <a:ln w="9525">
                            <a:solidFill>
                              <a:schemeClr val="tx1"/>
                            </a:solidFill>
                            <a:miter lim="800000"/>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grpSp>
                    <a:sp>
                      <a:nvSpPr>
                        <a:cNvPr id="1040" name="Line 23"/>
                        <a:cNvSpPr>
                          <a:spLocks noChangeShapeType="1"/>
                        </a:cNvSpPr>
                      </a:nvSpPr>
                      <a:spPr bwMode="auto">
                        <a:xfrm>
                          <a:off x="1835150" y="3362321"/>
                          <a:ext cx="0" cy="792163"/>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41" name="Line 24"/>
                        <a:cNvSpPr>
                          <a:spLocks noChangeShapeType="1"/>
                        </a:cNvSpPr>
                      </a:nvSpPr>
                      <a:spPr bwMode="auto">
                        <a:xfrm>
                          <a:off x="2339975" y="3362321"/>
                          <a:ext cx="0" cy="1223963"/>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42" name="Line 25"/>
                        <a:cNvSpPr>
                          <a:spLocks noChangeShapeType="1"/>
                        </a:cNvSpPr>
                      </a:nvSpPr>
                      <a:spPr bwMode="auto">
                        <a:xfrm>
                          <a:off x="900113" y="4297359"/>
                          <a:ext cx="2376487" cy="719137"/>
                        </a:xfrm>
                        <a:prstGeom prst="line">
                          <a:avLst/>
                        </a:prstGeom>
                        <a:noFill/>
                        <a:ln w="9525">
                          <a:solidFill>
                            <a:schemeClr val="tx1"/>
                          </a:solidFill>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pic>
                      <a:nvPicPr>
                        <a:cNvPr id="1043" name="Picture 26" descr="MCj00790010000[1]"/>
                        <a:cNvPicPr>
                          <a:picLocks noChangeAspect="1" noChangeArrowheads="1"/>
                        </a:cNvPicPr>
                      </a:nvPicPr>
                      <a:blipFill>
                        <a:blip r:embed="rId27"/>
                        <a:srcRect/>
                        <a:stretch>
                          <a:fillRect/>
                        </a:stretch>
                      </a:blipFill>
                      <a:spPr bwMode="auto">
                        <a:xfrm>
                          <a:off x="971550" y="3936996"/>
                          <a:ext cx="1052513" cy="449263"/>
                        </a:xfrm>
                        <a:prstGeom prst="rect">
                          <a:avLst/>
                        </a:prstGeom>
                        <a:noFill/>
                        <a:ln w="9525">
                          <a:noFill/>
                          <a:miter lim="800000"/>
                          <a:headEnd/>
                          <a:tailEnd/>
                        </a:ln>
                      </a:spPr>
                    </a:pic>
                    <a:sp>
                      <a:nvSpPr>
                        <a:cNvPr id="1044" name="Text Box 27"/>
                        <a:cNvSpPr txBox="1">
                          <a:spLocks noChangeArrowheads="1"/>
                        </a:cNvSpPr>
                      </a:nvSpPr>
                      <a:spPr bwMode="auto">
                        <a:xfrm>
                          <a:off x="1331913" y="5378446"/>
                          <a:ext cx="1130300" cy="304800"/>
                        </a:xfrm>
                        <a:prstGeom prst="rect">
                          <a:avLst/>
                        </a:prstGeom>
                        <a:noFill/>
                        <a:ln w="9525">
                          <a:noFill/>
                          <a:miter lim="800000"/>
                          <a:headEnd/>
                          <a:tailEnd/>
                        </a:ln>
                      </a:spPr>
                      <a:txSp>
                        <a:txBody>
                          <a:bodyPr wrap="none">
                            <a:spAutoFit/>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cs-CZ" sz="1400"/>
                              <a:t>a) Více diod</a:t>
                            </a:r>
                            <a:endParaRPr lang="en-US" sz="1400"/>
                          </a:p>
                        </a:txBody>
                        <a:useSpRect/>
                      </a:txSp>
                    </a:sp>
                    <a:sp>
                      <a:nvSpPr>
                        <a:cNvPr id="1045" name="Rectangle 28"/>
                        <a:cNvSpPr>
                          <a:spLocks noChangeArrowheads="1"/>
                        </a:cNvSpPr>
                      </a:nvSpPr>
                      <a:spPr bwMode="auto">
                        <a:xfrm>
                          <a:off x="4067175" y="2570159"/>
                          <a:ext cx="1152525" cy="792162"/>
                        </a:xfrm>
                        <a:prstGeom prst="rect">
                          <a:avLst/>
                        </a:prstGeom>
                        <a:solidFill>
                          <a:srgbClr val="DDDDDD"/>
                        </a:solidFill>
                        <a:ln w="9525">
                          <a:solidFill>
                            <a:schemeClr val="tx1"/>
                          </a:solidFill>
                          <a:miter lim="800000"/>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grpSp>
                      <a:nvGrpSpPr>
                        <a:cNvPr id="13" name="Group 32"/>
                        <a:cNvGrpSpPr>
                          <a:grpSpLocks/>
                        </a:cNvGrpSpPr>
                      </a:nvGrpSpPr>
                      <a:grpSpPr bwMode="auto">
                        <a:xfrm>
                          <a:off x="4500572" y="2786059"/>
                          <a:ext cx="288926" cy="215900"/>
                          <a:chOff x="1655" y="3203"/>
                          <a:chExt cx="182" cy="136"/>
                        </a:xfrm>
                      </a:grpSpPr>
                      <a:sp>
                        <a:nvSpPr>
                          <a:cNvPr id="1073" name="Oval 33"/>
                          <a:cNvSpPr>
                            <a:spLocks noChangeArrowheads="1"/>
                          </a:cNvSpPr>
                        </a:nvSpPr>
                        <a:spPr bwMode="auto">
                          <a:xfrm>
                            <a:off x="1700" y="3203"/>
                            <a:ext cx="91" cy="136"/>
                          </a:xfrm>
                          <a:prstGeom prst="ellipse">
                            <a:avLst/>
                          </a:prstGeom>
                          <a:solidFill>
                            <a:srgbClr val="FF0000"/>
                          </a:solidFill>
                          <a:ln w="9525">
                            <a:solidFill>
                              <a:srgbClr val="FF0000"/>
                            </a:solidFill>
                            <a:round/>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sp>
                        <a:nvSpPr>
                          <a:cNvPr id="1074" name="Rectangle 34"/>
                          <a:cNvSpPr>
                            <a:spLocks noChangeArrowheads="1"/>
                          </a:cNvSpPr>
                        </a:nvSpPr>
                        <a:spPr bwMode="auto">
                          <a:xfrm>
                            <a:off x="1655" y="3203"/>
                            <a:ext cx="182" cy="46"/>
                          </a:xfrm>
                          <a:prstGeom prst="rect">
                            <a:avLst/>
                          </a:prstGeom>
                          <a:solidFill>
                            <a:srgbClr val="64948B"/>
                          </a:solidFill>
                          <a:ln w="9525">
                            <a:solidFill>
                              <a:schemeClr val="tx1"/>
                            </a:solidFill>
                            <a:miter lim="800000"/>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grpSp>
                    <a:sp>
                      <a:nvSpPr>
                        <a:cNvPr id="1047" name="Line 37"/>
                        <a:cNvSpPr>
                          <a:spLocks noChangeShapeType="1"/>
                        </a:cNvSpPr>
                      </a:nvSpPr>
                      <a:spPr bwMode="auto">
                        <a:xfrm>
                          <a:off x="3419475" y="4370384"/>
                          <a:ext cx="2376488" cy="719137"/>
                        </a:xfrm>
                        <a:prstGeom prst="line">
                          <a:avLst/>
                        </a:prstGeom>
                        <a:noFill/>
                        <a:ln w="9525">
                          <a:solidFill>
                            <a:schemeClr val="tx1"/>
                          </a:solidFill>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pic>
                      <a:nvPicPr>
                        <a:cNvPr id="1048" name="Picture 38" descr="MCj00790010000[1]"/>
                        <a:cNvPicPr>
                          <a:picLocks noChangeAspect="1" noChangeArrowheads="1"/>
                        </a:cNvPicPr>
                      </a:nvPicPr>
                      <a:blipFill>
                        <a:blip r:embed="rId27"/>
                        <a:srcRect/>
                        <a:stretch>
                          <a:fillRect/>
                        </a:stretch>
                      </a:blipFill>
                      <a:spPr bwMode="auto">
                        <a:xfrm>
                          <a:off x="3490913" y="4010021"/>
                          <a:ext cx="1052512" cy="449263"/>
                        </a:xfrm>
                        <a:prstGeom prst="rect">
                          <a:avLst/>
                        </a:prstGeom>
                        <a:noFill/>
                        <a:ln w="9525">
                          <a:noFill/>
                          <a:miter lim="800000"/>
                          <a:headEnd/>
                          <a:tailEnd/>
                        </a:ln>
                      </a:spPr>
                    </a:pic>
                    <a:sp>
                      <a:nvSpPr>
                        <a:cNvPr id="1049" name="Text Box 39"/>
                        <a:cNvSpPr txBox="1">
                          <a:spLocks noChangeArrowheads="1"/>
                        </a:cNvSpPr>
                      </a:nvSpPr>
                      <a:spPr bwMode="auto">
                        <a:xfrm>
                          <a:off x="3851275" y="5378446"/>
                          <a:ext cx="1454150" cy="517525"/>
                        </a:xfrm>
                        <a:prstGeom prst="rect">
                          <a:avLst/>
                        </a:prstGeom>
                        <a:noFill/>
                        <a:ln w="9525">
                          <a:noFill/>
                          <a:miter lim="800000"/>
                          <a:headEnd/>
                          <a:tailEnd/>
                        </a:ln>
                      </a:spPr>
                      <a:txSp>
                        <a:txBody>
                          <a:bodyPr wrap="none">
                            <a:spAutoFit/>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cs-CZ" sz="1400"/>
                              <a:t>b) Jedna dioda, </a:t>
                            </a:r>
                          </a:p>
                          <a:p>
                            <a:r>
                              <a:rPr lang="cs-CZ" sz="1400"/>
                              <a:t>složitější optika</a:t>
                            </a:r>
                            <a:endParaRPr lang="en-US" sz="1400"/>
                          </a:p>
                        </a:txBody>
                        <a:useSpRect/>
                      </a:txSp>
                    </a:sp>
                    <a:sp>
                      <a:nvSpPr>
                        <a:cNvPr id="1050" name="AutoShape 40"/>
                        <a:cNvSpPr>
                          <a:spLocks noChangeArrowheads="1"/>
                        </a:cNvSpPr>
                      </a:nvSpPr>
                      <a:spPr bwMode="auto">
                        <a:xfrm flipV="1">
                          <a:off x="4498975" y="3073396"/>
                          <a:ext cx="288925" cy="215900"/>
                        </a:xfrm>
                        <a:prstGeom prst="triangle">
                          <a:avLst>
                            <a:gd name="adj" fmla="val 50000"/>
                          </a:avLst>
                        </a:prstGeom>
                        <a:solidFill>
                          <a:srgbClr val="CCECFF"/>
                        </a:solidFill>
                        <a:ln w="9525">
                          <a:solidFill>
                            <a:schemeClr val="tx1"/>
                          </a:solidFill>
                          <a:miter lim="800000"/>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sp>
                      <a:nvSpPr>
                        <a:cNvPr id="1051" name="Line 41"/>
                        <a:cNvSpPr>
                          <a:spLocks noChangeShapeType="1"/>
                        </a:cNvSpPr>
                      </a:nvSpPr>
                      <a:spPr bwMode="auto">
                        <a:xfrm flipH="1">
                          <a:off x="4284663" y="3144834"/>
                          <a:ext cx="358775" cy="936625"/>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52" name="Line 36"/>
                        <a:cNvSpPr>
                          <a:spLocks noChangeShapeType="1"/>
                        </a:cNvSpPr>
                      </a:nvSpPr>
                      <a:spPr bwMode="auto">
                        <a:xfrm>
                          <a:off x="4643438" y="3144834"/>
                          <a:ext cx="504825" cy="1584325"/>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53" name="Line 42"/>
                        <a:cNvSpPr>
                          <a:spLocks noChangeShapeType="1"/>
                        </a:cNvSpPr>
                      </a:nvSpPr>
                      <a:spPr bwMode="auto">
                        <a:xfrm>
                          <a:off x="4643438" y="2928934"/>
                          <a:ext cx="0" cy="215900"/>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54" name="Text Box 43"/>
                        <a:cNvSpPr txBox="1">
                          <a:spLocks noChangeArrowheads="1"/>
                        </a:cNvSpPr>
                      </a:nvSpPr>
                      <a:spPr bwMode="auto">
                        <a:xfrm>
                          <a:off x="6516688" y="5378446"/>
                          <a:ext cx="1544637" cy="517525"/>
                        </a:xfrm>
                        <a:prstGeom prst="rect">
                          <a:avLst/>
                        </a:prstGeom>
                        <a:noFill/>
                        <a:ln w="9525">
                          <a:noFill/>
                          <a:miter lim="800000"/>
                          <a:headEnd/>
                          <a:tailEnd/>
                        </a:ln>
                      </a:spPr>
                      <a:txSp>
                        <a:txBody>
                          <a:bodyPr wrap="none">
                            <a:spAutoFit/>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cs-CZ" sz="1400"/>
                              <a:t>b) Jedna dioda, </a:t>
                            </a:r>
                          </a:p>
                          <a:p>
                            <a:r>
                              <a:rPr lang="cs-CZ" sz="1400"/>
                              <a:t>Mechanické části</a:t>
                            </a:r>
                            <a:endParaRPr lang="en-US" sz="1400"/>
                          </a:p>
                        </a:txBody>
                        <a:useSpRect/>
                      </a:txSp>
                    </a:sp>
                    <a:sp>
                      <a:nvSpPr>
                        <a:cNvPr id="1055" name="Rectangle 44"/>
                        <a:cNvSpPr>
                          <a:spLocks noChangeArrowheads="1"/>
                        </a:cNvSpPr>
                      </a:nvSpPr>
                      <a:spPr bwMode="auto">
                        <a:xfrm>
                          <a:off x="6731000" y="2570159"/>
                          <a:ext cx="1152525" cy="792162"/>
                        </a:xfrm>
                        <a:prstGeom prst="rect">
                          <a:avLst/>
                        </a:prstGeom>
                        <a:solidFill>
                          <a:srgbClr val="DDDDDD"/>
                        </a:solidFill>
                        <a:ln w="9525">
                          <a:solidFill>
                            <a:schemeClr val="tx1"/>
                          </a:solidFill>
                          <a:miter lim="800000"/>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grpSp>
                      <a:nvGrpSpPr>
                        <a:cNvPr id="23" name="Group 45"/>
                        <a:cNvGrpSpPr>
                          <a:grpSpLocks/>
                        </a:cNvGrpSpPr>
                      </a:nvGrpSpPr>
                      <a:grpSpPr bwMode="auto">
                        <a:xfrm>
                          <a:off x="7164397" y="2786059"/>
                          <a:ext cx="288926" cy="215900"/>
                          <a:chOff x="1655" y="3203"/>
                          <a:chExt cx="182" cy="136"/>
                        </a:xfrm>
                      </a:grpSpPr>
                      <a:sp>
                        <a:nvSpPr>
                          <a:cNvPr id="1071" name="Oval 46"/>
                          <a:cNvSpPr>
                            <a:spLocks noChangeArrowheads="1"/>
                          </a:cNvSpPr>
                        </a:nvSpPr>
                        <a:spPr bwMode="auto">
                          <a:xfrm>
                            <a:off x="1700" y="3203"/>
                            <a:ext cx="91" cy="136"/>
                          </a:xfrm>
                          <a:prstGeom prst="ellipse">
                            <a:avLst/>
                          </a:prstGeom>
                          <a:solidFill>
                            <a:srgbClr val="FF0000"/>
                          </a:solidFill>
                          <a:ln w="9525">
                            <a:solidFill>
                              <a:srgbClr val="FF0000"/>
                            </a:solidFill>
                            <a:round/>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sp>
                        <a:nvSpPr>
                          <a:cNvPr id="1072" name="Rectangle 47"/>
                          <a:cNvSpPr>
                            <a:spLocks noChangeArrowheads="1"/>
                          </a:cNvSpPr>
                        </a:nvSpPr>
                        <a:spPr bwMode="auto">
                          <a:xfrm>
                            <a:off x="1655" y="3203"/>
                            <a:ext cx="182" cy="46"/>
                          </a:xfrm>
                          <a:prstGeom prst="rect">
                            <a:avLst/>
                          </a:prstGeom>
                          <a:solidFill>
                            <a:srgbClr val="64948B"/>
                          </a:solidFill>
                          <a:ln w="9525">
                            <a:solidFill>
                              <a:schemeClr val="tx1"/>
                            </a:solidFill>
                            <a:miter lim="800000"/>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grpSp>
                    <a:sp>
                      <a:nvSpPr>
                        <a:cNvPr id="1057" name="Line 48"/>
                        <a:cNvSpPr>
                          <a:spLocks noChangeShapeType="1"/>
                        </a:cNvSpPr>
                      </a:nvSpPr>
                      <a:spPr bwMode="auto">
                        <a:xfrm>
                          <a:off x="6083300" y="4370384"/>
                          <a:ext cx="2376488" cy="719137"/>
                        </a:xfrm>
                        <a:prstGeom prst="line">
                          <a:avLst/>
                        </a:prstGeom>
                        <a:noFill/>
                        <a:ln w="9525">
                          <a:solidFill>
                            <a:schemeClr val="tx1"/>
                          </a:solidFill>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pic>
                      <a:nvPicPr>
                        <a:cNvPr id="1058" name="Picture 49" descr="MCj00790010000[1]"/>
                        <a:cNvPicPr>
                          <a:picLocks noChangeAspect="1" noChangeArrowheads="1"/>
                        </a:cNvPicPr>
                      </a:nvPicPr>
                      <a:blipFill>
                        <a:blip r:embed="rId27"/>
                        <a:srcRect/>
                        <a:stretch>
                          <a:fillRect/>
                        </a:stretch>
                      </a:blipFill>
                      <a:spPr bwMode="auto">
                        <a:xfrm>
                          <a:off x="6156325" y="4010021"/>
                          <a:ext cx="1052513" cy="449263"/>
                        </a:xfrm>
                        <a:prstGeom prst="rect">
                          <a:avLst/>
                        </a:prstGeom>
                        <a:noFill/>
                        <a:ln w="9525">
                          <a:noFill/>
                          <a:miter lim="800000"/>
                          <a:headEnd/>
                          <a:tailEnd/>
                        </a:ln>
                      </a:spPr>
                    </a:pic>
                    <a:sp>
                      <a:nvSpPr>
                        <a:cNvPr id="1059" name="Line 51"/>
                        <a:cNvSpPr>
                          <a:spLocks noChangeShapeType="1"/>
                        </a:cNvSpPr>
                      </a:nvSpPr>
                      <a:spPr bwMode="auto">
                        <a:xfrm flipH="1">
                          <a:off x="6948488" y="3144834"/>
                          <a:ext cx="358775" cy="936625"/>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60" name="Line 53"/>
                        <a:cNvSpPr>
                          <a:spLocks noChangeShapeType="1"/>
                        </a:cNvSpPr>
                      </a:nvSpPr>
                      <a:spPr bwMode="auto">
                        <a:xfrm>
                          <a:off x="7307263" y="2928934"/>
                          <a:ext cx="0" cy="215900"/>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grpSp>
                      <a:nvGrpSpPr>
                        <a:cNvPr id="28" name="Group 60"/>
                        <a:cNvGrpSpPr>
                          <a:grpSpLocks/>
                        </a:cNvGrpSpPr>
                      </a:nvGrpSpPr>
                      <a:grpSpPr bwMode="auto">
                        <a:xfrm>
                          <a:off x="7092950" y="3073393"/>
                          <a:ext cx="431800" cy="215900"/>
                          <a:chOff x="4059" y="1706"/>
                          <a:chExt cx="363" cy="182"/>
                        </a:xfrm>
                      </a:grpSpPr>
                      <a:sp>
                        <a:nvSpPr>
                          <a:cNvPr id="1068" name="Oval 57"/>
                          <a:cNvSpPr>
                            <a:spLocks noChangeArrowheads="1"/>
                          </a:cNvSpPr>
                        </a:nvSpPr>
                        <a:spPr bwMode="auto">
                          <a:xfrm>
                            <a:off x="4059" y="1752"/>
                            <a:ext cx="363" cy="90"/>
                          </a:xfrm>
                          <a:prstGeom prst="ellipse">
                            <a:avLst/>
                          </a:prstGeom>
                          <a:solidFill>
                            <a:srgbClr val="CCECFF"/>
                          </a:solidFill>
                          <a:ln w="9525">
                            <a:solidFill>
                              <a:schemeClr val="tx1"/>
                            </a:solidFill>
                            <a:round/>
                            <a:headEnd/>
                            <a:tailEnd/>
                          </a:ln>
                        </a:spPr>
                        <a:txSp>
                          <a:txBody>
                            <a:bodyPr wrap="none" anchor="ct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sp>
                        <a:nvSpPr>
                          <a:cNvPr id="1069" name="Line 58"/>
                          <a:cNvSpPr>
                            <a:spLocks noChangeShapeType="1"/>
                          </a:cNvSpPr>
                        </a:nvSpPr>
                        <a:spPr bwMode="auto">
                          <a:xfrm>
                            <a:off x="4241" y="1706"/>
                            <a:ext cx="0" cy="91"/>
                          </a:xfrm>
                          <a:prstGeom prst="line">
                            <a:avLst/>
                          </a:prstGeom>
                          <a:noFill/>
                          <a:ln w="28575">
                            <a:solidFill>
                              <a:schemeClr val="tx1"/>
                            </a:solidFill>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70" name="Line 59"/>
                          <a:cNvSpPr>
                            <a:spLocks noChangeShapeType="1"/>
                          </a:cNvSpPr>
                        </a:nvSpPr>
                        <a:spPr bwMode="auto">
                          <a:xfrm>
                            <a:off x="4241" y="1842"/>
                            <a:ext cx="0" cy="46"/>
                          </a:xfrm>
                          <a:prstGeom prst="line">
                            <a:avLst/>
                          </a:prstGeom>
                          <a:noFill/>
                          <a:ln w="28575">
                            <a:solidFill>
                              <a:schemeClr val="tx1"/>
                            </a:solidFill>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grpSp>
                    <a:sp>
                      <a:nvSpPr>
                        <a:cNvPr id="1062" name="Line 61"/>
                        <a:cNvSpPr>
                          <a:spLocks noChangeShapeType="1"/>
                        </a:cNvSpPr>
                      </a:nvSpPr>
                      <a:spPr bwMode="auto">
                        <a:xfrm flipH="1">
                          <a:off x="7019925" y="3217859"/>
                          <a:ext cx="288925" cy="863600"/>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63" name="Line 62"/>
                        <a:cNvSpPr>
                          <a:spLocks noChangeShapeType="1"/>
                        </a:cNvSpPr>
                      </a:nvSpPr>
                      <a:spPr bwMode="auto">
                        <a:xfrm flipH="1">
                          <a:off x="7092950" y="3146421"/>
                          <a:ext cx="215900" cy="1079500"/>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64" name="Line 63"/>
                        <a:cNvSpPr>
                          <a:spLocks noChangeShapeType="1"/>
                        </a:cNvSpPr>
                      </a:nvSpPr>
                      <a:spPr bwMode="auto">
                        <a:xfrm flipH="1">
                          <a:off x="7164388" y="3217859"/>
                          <a:ext cx="144462" cy="1079500"/>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65" name="Line 64"/>
                        <a:cNvSpPr>
                          <a:spLocks noChangeShapeType="1"/>
                        </a:cNvSpPr>
                      </a:nvSpPr>
                      <a:spPr bwMode="auto">
                        <a:xfrm flipH="1">
                          <a:off x="7235825" y="3217859"/>
                          <a:ext cx="73025" cy="1295400"/>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66" name="Line 65"/>
                        <a:cNvSpPr>
                          <a:spLocks noChangeShapeType="1"/>
                        </a:cNvSpPr>
                      </a:nvSpPr>
                      <a:spPr bwMode="auto">
                        <a:xfrm>
                          <a:off x="7308850" y="3217859"/>
                          <a:ext cx="71438" cy="1368425"/>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sp>
                      <a:nvSpPr>
                        <a:cNvPr id="1067" name="Line 66"/>
                        <a:cNvSpPr>
                          <a:spLocks noChangeShapeType="1"/>
                        </a:cNvSpPr>
                      </a:nvSpPr>
                      <a:spPr bwMode="auto">
                        <a:xfrm>
                          <a:off x="7308850" y="3217859"/>
                          <a:ext cx="215900" cy="1439862"/>
                        </a:xfrm>
                        <a:prstGeom prst="line">
                          <a:avLst/>
                        </a:prstGeom>
                        <a:noFill/>
                        <a:ln w="9525">
                          <a:solidFill>
                            <a:srgbClr val="FF0000"/>
                          </a:solidFill>
                          <a:prstDash val="lgDashDot"/>
                          <a:round/>
                          <a:headEnd/>
                          <a:tailEnd/>
                        </a:ln>
                      </a:spPr>
                      <a:txSp>
                        <a:txBody>
                          <a:bodyPr/>
                          <a:lstStyle>
                            <a:defPPr>
                              <a:defRPr lang="cs-CZ"/>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GB"/>
                          </a:p>
                        </a:txBody>
                        <a:useSpRect/>
                      </a:txSp>
                    </a:sp>
                  </a:grpSp>
                </lc:lockedCanvas>
              </a:graphicData>
            </a:graphic>
          </wp:inline>
        </w:drawing>
      </w:r>
    </w:p>
    <w:p w:rsidR="00CA5F32" w:rsidRDefault="004A0889" w:rsidP="00661AFD">
      <w:pPr>
        <w:pStyle w:val="Titulek"/>
      </w:pPr>
      <w:r>
        <w:t xml:space="preserve">Obrázek </w:t>
      </w:r>
      <w:fldSimple w:instr=" SEQ Obrázek \* ARABIC ">
        <w:r w:rsidR="00D83571">
          <w:rPr>
            <w:noProof/>
          </w:rPr>
          <w:t>9</w:t>
        </w:r>
      </w:fldSimple>
      <w:r>
        <w:t xml:space="preserve"> P</w:t>
      </w:r>
      <w:r w:rsidR="00CA5F32">
        <w:t>rincipy funkčnosti v</w:t>
      </w:r>
      <w:r w:rsidR="00282F68">
        <w:t>í</w:t>
      </w:r>
      <w:r w:rsidR="00CA5F32">
        <w:t>ce paprskového infračerveného detektoru</w:t>
      </w:r>
    </w:p>
    <w:p w:rsidR="00CA5F32" w:rsidRDefault="00CA5F32" w:rsidP="00CA5F32">
      <w:r>
        <w:t>Výhod</w:t>
      </w:r>
      <w:r w:rsidR="00C0189C">
        <w:t xml:space="preserve">ou </w:t>
      </w:r>
      <w:r>
        <w:t xml:space="preserve">tohoto typu </w:t>
      </w:r>
      <w:r w:rsidR="004A0889">
        <w:t>detektoru</w:t>
      </w:r>
      <w:r>
        <w:t xml:space="preserve"> je hlavně nedestruktivní metoda instalace a provozu, jenž umožňuje instalaci vedle nebo nad sledovaný profil </w:t>
      </w:r>
      <w:r w:rsidR="009539B8">
        <w:t xml:space="preserve">komunikace </w:t>
      </w:r>
      <w:r>
        <w:t xml:space="preserve">bez nutného zásahu do vozovky. Funkce detektoru není ovlivněna povětrnostními podmínkami ani denní dobou a v neposlední řadě je možno jeho využití na více jízdních pruzích. </w:t>
      </w:r>
    </w:p>
    <w:p w:rsidR="00CA5F32" w:rsidRDefault="00CA5F32" w:rsidP="00CA5F32">
      <w:r>
        <w:t xml:space="preserve">Nevýhody infračerveného detektoru jsou hlavně chyby měření způsobené hustou mlhou nebo sněhovými vánicemi. Dále pak nevhodnou instalací může docházet k blokování vozidel. </w:t>
      </w:r>
    </w:p>
    <w:p w:rsidR="00CA5F32" w:rsidRDefault="00CA5F32" w:rsidP="00CA5F32">
      <w:r w:rsidRPr="0025037C">
        <w:t>Pasivní infračervené detektory</w:t>
      </w:r>
      <w:r>
        <w:t xml:space="preserve"> jsou založeny </w:t>
      </w:r>
      <w:r w:rsidR="00A04391">
        <w:t>n</w:t>
      </w:r>
      <w:r>
        <w:t xml:space="preserve">a principu, </w:t>
      </w:r>
      <w:r w:rsidR="009539B8">
        <w:t xml:space="preserve">kde </w:t>
      </w:r>
      <w:r>
        <w:t>každý objekt, který nedosahuje teploty 0 K</w:t>
      </w:r>
      <w:r w:rsidR="0025037C">
        <w:t>,</w:t>
      </w:r>
      <w:r>
        <w:t xml:space="preserve"> emituje tepelné </w:t>
      </w:r>
      <w:r w:rsidR="0025037C">
        <w:t xml:space="preserve">záření, </w:t>
      </w:r>
      <w:r w:rsidR="00282F68">
        <w:t xml:space="preserve">jehož </w:t>
      </w:r>
      <w:r>
        <w:t>spektrum závisí na venkovní teplotě, velikosti i struktuře objektu. Pasivní detektory toto záření snímají (pro případy slabého záření je nutná dobrá optika) a operuj</w:t>
      </w:r>
      <w:r w:rsidR="00282F68">
        <w:t>í</w:t>
      </w:r>
      <w:r>
        <w:t xml:space="preserve"> v daleké infračervené (far infrared) oblasti ~8-14μm jenž minimalizuje vliv slunečního světla, změny intenzity osvětlení </w:t>
      </w:r>
      <w:r w:rsidR="00A04391">
        <w:t>a podobně</w:t>
      </w:r>
      <w:r>
        <w:t>. Typy pasivních detektorů se rozdělují d</w:t>
      </w:r>
      <w:r w:rsidR="009539B8">
        <w:t>o</w:t>
      </w:r>
      <w:r>
        <w:t xml:space="preserve"> dvou základních skupin a to na zobrazovací</w:t>
      </w:r>
      <w:r w:rsidR="00A04391">
        <w:t>,</w:t>
      </w:r>
      <w:r>
        <w:t xml:space="preserve"> jež používají jedno nebo více čidel a dovedou zobrazit přijímaný signál a nezobrazovací</w:t>
      </w:r>
      <w:r w:rsidR="00A04391">
        <w:t>,</w:t>
      </w:r>
      <w:r>
        <w:t xml:space="preserve"> jež používají jedno nebo více čidel a nejsou schopny přeměnit přijímaný signál </w:t>
      </w:r>
      <w:r w:rsidR="009539B8">
        <w:t xml:space="preserve">na </w:t>
      </w:r>
      <w:r>
        <w:t xml:space="preserve">obrazový. </w:t>
      </w:r>
    </w:p>
    <w:p w:rsidR="00CA5F32" w:rsidRDefault="00CA5F32" w:rsidP="00CA5F32">
      <w:r>
        <w:t>V principu jsou využívány dva typy senzorů, kde takzvaně jednoduchý senzor měří rozdíly teplot mezi vozovkou a vozidlem anebo dvojitý senzor</w:t>
      </w:r>
      <w:r w:rsidR="005A06DB">
        <w:t>,</w:t>
      </w:r>
      <w:r>
        <w:t xml:space="preserve"> kde každý zvlášť měří dopadající </w:t>
      </w:r>
      <w:r w:rsidR="00A04391">
        <w:t>záření, které</w:t>
      </w:r>
      <w:r>
        <w:t xml:space="preserve"> se porovnávají. </w:t>
      </w:r>
      <w:r w:rsidR="00BA487F">
        <w:t xml:space="preserve">Je-li tento </w:t>
      </w:r>
      <w:r w:rsidR="00A04391">
        <w:t>senzor</w:t>
      </w:r>
      <w:r>
        <w:t xml:space="preserve"> </w:t>
      </w:r>
      <w:r w:rsidR="00BA487F">
        <w:t>montován ve výšce 4 m, vzdálenost 8 m, úhel detekce 7°, měřicí pole šířky 1,5 m, délky 2,5 m (</w:t>
      </w:r>
      <w:r>
        <w:t>kuželový vyhodnocovací prostor</w:t>
      </w:r>
      <w:r w:rsidR="00BA487F">
        <w:t xml:space="preserve">) je možno dosáhnou přesnosti při měření </w:t>
      </w:r>
      <w:r>
        <w:t xml:space="preserve">rychlosti 3 – 150 km/h s mezerou mezi vozidly větší než 0,5 </w:t>
      </w:r>
      <w:r w:rsidR="00BA487F">
        <w:t xml:space="preserve">při </w:t>
      </w:r>
      <w:r>
        <w:t>dél</w:t>
      </w:r>
      <w:r w:rsidR="00BA487F">
        <w:t>ce</w:t>
      </w:r>
      <w:r>
        <w:t xml:space="preserve"> výstupního impulsu 100 ms – 1 s.</w:t>
      </w:r>
    </w:p>
    <w:p w:rsidR="00CA5F32" w:rsidRDefault="00A04391" w:rsidP="005A06DB">
      <w:pPr>
        <w:pStyle w:val="StylObr"/>
      </w:pPr>
      <w:r>
        <w:rPr>
          <w:noProof/>
        </w:rPr>
        <w:lastRenderedPageBreak/>
        <w:drawing>
          <wp:inline distT="0" distB="0" distL="0" distR="0">
            <wp:extent cx="4062095" cy="2048510"/>
            <wp:effectExtent l="19050" t="0" r="0" b="0"/>
            <wp:docPr id="135" name="Picture 13" descr="Fig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ure 4.17"/>
                    <pic:cNvPicPr>
                      <a:picLocks noChangeAspect="1" noChangeArrowheads="1"/>
                    </pic:cNvPicPr>
                  </pic:nvPicPr>
                  <pic:blipFill>
                    <a:blip r:embed="rId28" cstate="print"/>
                    <a:srcRect/>
                    <a:stretch>
                      <a:fillRect/>
                    </a:stretch>
                  </pic:blipFill>
                  <pic:spPr bwMode="auto">
                    <a:xfrm>
                      <a:off x="0" y="0"/>
                      <a:ext cx="4062095" cy="2048510"/>
                    </a:xfrm>
                    <a:prstGeom prst="rect">
                      <a:avLst/>
                    </a:prstGeom>
                    <a:noFill/>
                    <a:ln w="9525">
                      <a:noFill/>
                      <a:miter lim="800000"/>
                      <a:headEnd/>
                      <a:tailEnd/>
                    </a:ln>
                  </pic:spPr>
                </pic:pic>
              </a:graphicData>
            </a:graphic>
          </wp:inline>
        </w:drawing>
      </w:r>
    </w:p>
    <w:p w:rsidR="00CA5F32" w:rsidRDefault="00A04391" w:rsidP="00661AFD">
      <w:pPr>
        <w:pStyle w:val="Titulek"/>
      </w:pPr>
      <w:r>
        <w:t xml:space="preserve">Obrázek </w:t>
      </w:r>
      <w:fldSimple w:instr=" SEQ Obrázek \* ARABIC ">
        <w:r w:rsidR="00D83571">
          <w:rPr>
            <w:noProof/>
          </w:rPr>
          <w:t>10</w:t>
        </w:r>
      </w:fldSimple>
      <w:r w:rsidR="00CA5F32">
        <w:t xml:space="preserve"> ukazuje dva příklady pasivních infračervených detektorů. </w:t>
      </w:r>
    </w:p>
    <w:p w:rsidR="00CA5F32" w:rsidRDefault="00CA5F32" w:rsidP="00CA5F32">
      <w:r>
        <w:t xml:space="preserve">Výhody těchto detektorů jsou jejich neintrusivní technika sběru dat, jsou schopny měřit rychlost (při aplikaci s více zónami), jsou funkční jak ve </w:t>
      </w:r>
      <w:r w:rsidR="005958D8">
        <w:t>dne, tak</w:t>
      </w:r>
      <w:r>
        <w:t xml:space="preserve"> v noci.</w:t>
      </w:r>
    </w:p>
    <w:p w:rsidR="00CA5F32" w:rsidRDefault="00BA487F" w:rsidP="00CA5F32">
      <w:r>
        <w:t>Hlavní n</w:t>
      </w:r>
      <w:r w:rsidR="00CA5F32">
        <w:t>evýhod</w:t>
      </w:r>
      <w:r>
        <w:t xml:space="preserve">ou je </w:t>
      </w:r>
      <w:r w:rsidR="00CA5F32">
        <w:t>jejich ovlivnitelnost změnami teplot a výrazným prouděním vzduchu, dále pak je možn</w:t>
      </w:r>
      <w:r w:rsidR="005007A2">
        <w:t>o</w:t>
      </w:r>
      <w:r w:rsidR="00CA5F32">
        <w:t xml:space="preserve"> použít jeden detektor </w:t>
      </w:r>
      <w:r w:rsidR="005007A2">
        <w:t xml:space="preserve">pouze </w:t>
      </w:r>
      <w:r w:rsidR="00CA5F32">
        <w:t>na jeden jízdní pruh a senzor podléhá složité kalibraci.</w:t>
      </w:r>
    </w:p>
    <w:p w:rsidR="00CA5F32" w:rsidRDefault="00CA5F32" w:rsidP="00CA5F32">
      <w:r w:rsidRPr="005958D8">
        <w:rPr>
          <w:b/>
        </w:rPr>
        <w:t>Pasivní magnetické senzory</w:t>
      </w:r>
      <w:r>
        <w:t xml:space="preserve"> jsou </w:t>
      </w:r>
      <w:r w:rsidR="005958D8">
        <w:t>umístěny pod</w:t>
      </w:r>
      <w:r>
        <w:t xml:space="preserve"> nebo na povrchu vozovkového</w:t>
      </w:r>
      <w:r w:rsidR="00913753">
        <w:t xml:space="preserve"> základu</w:t>
      </w:r>
      <w:r>
        <w:t xml:space="preserve">, jsou schopny detekovat počty vozidel, jejich typ a rychlosti. Nevýhodou této technologie je nepřesnost detekce za sebou </w:t>
      </w:r>
      <w:r w:rsidR="005958D8">
        <w:t>jedoucích</w:t>
      </w:r>
      <w:r>
        <w:t xml:space="preserve"> vozidel. </w:t>
      </w:r>
    </w:p>
    <w:p w:rsidR="00CA5F32" w:rsidRDefault="00CA5F32" w:rsidP="00CA5F32">
      <w:r w:rsidRPr="00BA487F">
        <w:rPr>
          <w:b/>
        </w:rPr>
        <w:t>Mikrovlnný radar</w:t>
      </w:r>
      <w:r>
        <w:t>, je založen na technologii detekce pohyblivých vozidel a jejich rychlosti. Tento způsob detekce není ovlivňován povětrnostními podmínkami a je schopen nahrávat intenzity dopravy, rychlost a zjednodušenou kvalifikaci vozidel.</w:t>
      </w:r>
    </w:p>
    <w:p w:rsidR="00CA5F32" w:rsidRDefault="00CA5F32" w:rsidP="00CA5F32">
      <w:r>
        <w:t>Radiolokátor neboli radar je elektronický přístroj určený k identifikaci, zaměření a určení vzdálenosti objektů pomocí velmi krátkých elektromagnetických vln vlnové délky - 1 až 30 cm, frekvence - 1GHz až 30GHz. V principu jsou vysílány velmi krátké impulzy o velkém výkonu a v pauzách jsou přijímány odražené vlny. Vyslané vlny se při šíření prostorem mohou odrážet od objektů (vozidel) nebo od rozhraní jednotlivých prostředí (oblačnost, rozhraní teplého a studeného vzduchu atd.). Vzdálenosti detekovaných předmětů jsou určovány pomocí časové korelace vyslaného a přijímaného signálu. Využívá se Dopplerův jev, popisuje změnu frekvence a vlnové délky přijímaného oproti vysílanému signálu, způsobenou nenulovou vzájemnou rychlostí vysílače a přijímače.</w:t>
      </w:r>
    </w:p>
    <w:p w:rsidR="00CA5F32" w:rsidRDefault="005958D8" w:rsidP="005007A2">
      <w:pPr>
        <w:pStyle w:val="StylObr"/>
      </w:pPr>
      <w:r>
        <w:rPr>
          <w:noProof/>
        </w:rPr>
        <w:drawing>
          <wp:inline distT="0" distB="0" distL="0" distR="0">
            <wp:extent cx="4711211" cy="1965521"/>
            <wp:effectExtent l="19050" t="0" r="0" b="0"/>
            <wp:docPr id="1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srcRect/>
                    <a:stretch>
                      <a:fillRect/>
                    </a:stretch>
                  </pic:blipFill>
                  <pic:spPr bwMode="auto">
                    <a:xfrm>
                      <a:off x="0" y="0"/>
                      <a:ext cx="4717250" cy="1968041"/>
                    </a:xfrm>
                    <a:prstGeom prst="rect">
                      <a:avLst/>
                    </a:prstGeom>
                    <a:noFill/>
                    <a:ln w="9525">
                      <a:noFill/>
                      <a:miter lim="800000"/>
                      <a:headEnd/>
                      <a:tailEnd/>
                    </a:ln>
                  </pic:spPr>
                </pic:pic>
              </a:graphicData>
            </a:graphic>
          </wp:inline>
        </w:drawing>
      </w:r>
    </w:p>
    <w:p w:rsidR="00CA5F32" w:rsidRDefault="00844839" w:rsidP="00661AFD">
      <w:pPr>
        <w:pStyle w:val="Titulek"/>
      </w:pPr>
      <w:r>
        <w:t xml:space="preserve">Obrázek </w:t>
      </w:r>
      <w:fldSimple w:instr=" SEQ Obrázek \* ARABIC ">
        <w:r w:rsidR="00D83571">
          <w:rPr>
            <w:noProof/>
          </w:rPr>
          <w:t>11</w:t>
        </w:r>
      </w:fldSimple>
      <w:r>
        <w:t xml:space="preserve"> P</w:t>
      </w:r>
      <w:r w:rsidRPr="008D3969">
        <w:t>rincip funkce radarového detektoru</w:t>
      </w:r>
    </w:p>
    <w:p w:rsidR="00CA5F32" w:rsidRDefault="00CA5F32" w:rsidP="00CA5F32">
      <w:r>
        <w:t>Radarové detektory se děl</w:t>
      </w:r>
      <w:r w:rsidR="00844839">
        <w:t>í</w:t>
      </w:r>
      <w:r>
        <w:t xml:space="preserve"> na detektory s pulzní vlnou</w:t>
      </w:r>
      <w:r w:rsidR="00844839">
        <w:t>,</w:t>
      </w:r>
      <w:r>
        <w:t xml:space="preserve"> jež vysílá impuls stanovené délky ve stanovených intervalech a měří směr, vzdálenost, výšku a velikost objektu. Další je </w:t>
      </w:r>
      <w:r>
        <w:lastRenderedPageBreak/>
        <w:t>detektor s nemodulovanou spojitou vlnou</w:t>
      </w:r>
      <w:r w:rsidR="00844839">
        <w:t>,</w:t>
      </w:r>
      <w:r>
        <w:t xml:space="preserve"> jež vysílá signál o konstantní frekvenci a amplitudě a měří rychlost a počet vozidel. Posle</w:t>
      </w:r>
      <w:r w:rsidR="00844839">
        <w:t>d</w:t>
      </w:r>
      <w:r>
        <w:t xml:space="preserve">ní </w:t>
      </w:r>
      <w:r w:rsidR="00844839">
        <w:t>detektor</w:t>
      </w:r>
      <w:r>
        <w:t xml:space="preserve"> využívá frekvenčně modulovanou spojitou vlnu a vysílá signál o proměnné frekvenci s konstantní amplitudou a je schopen měřit rychlost, vzdálenost, velikost objektu (délku) počet, přítomnost a průjezd vozidla.  </w:t>
      </w:r>
    </w:p>
    <w:p w:rsidR="00CA5F32" w:rsidRDefault="00CA5F32" w:rsidP="00CA5F32">
      <w:r>
        <w:t xml:space="preserve">Radar nemůže být umístěn přímo v dráze vozidla a normální umístění radaru pro měření rychlosti bývá </w:t>
      </w:r>
      <w:r w:rsidR="00844839">
        <w:t>takové, že</w:t>
      </w:r>
      <w:r>
        <w:t xml:space="preserve"> s měřeným objektem svírá </w:t>
      </w:r>
      <w:r w:rsidR="00844839">
        <w:t>úhel</w:t>
      </w:r>
      <w:r>
        <w:t xml:space="preserve"> přibližně 20 stupňů. </w:t>
      </w:r>
      <w:r w:rsidR="00C05494">
        <w:fldChar w:fldCharType="begin"/>
      </w:r>
      <w:r w:rsidR="00D9363B">
        <w:instrText xml:space="preserve"> REF _Ref271186036 \h </w:instrText>
      </w:r>
      <w:r w:rsidR="00C05494">
        <w:fldChar w:fldCharType="separate"/>
      </w:r>
      <w:r w:rsidR="00D83571">
        <w:t xml:space="preserve">Obrázek </w:t>
      </w:r>
      <w:r w:rsidR="00D83571">
        <w:rPr>
          <w:noProof/>
        </w:rPr>
        <w:t>12</w:t>
      </w:r>
      <w:r w:rsidR="00C05494">
        <w:fldChar w:fldCharType="end"/>
      </w:r>
      <w:r w:rsidR="00D9363B">
        <w:t xml:space="preserve"> t</w:t>
      </w:r>
      <w:r>
        <w:t xml:space="preserve">akové umístění </w:t>
      </w:r>
      <w:r w:rsidR="00D9363B">
        <w:t>zobrazuje</w:t>
      </w:r>
      <w:r>
        <w:t xml:space="preserve">. </w:t>
      </w:r>
    </w:p>
    <w:p w:rsidR="00CA5F32" w:rsidRDefault="00CA5F32" w:rsidP="00CA5F32"/>
    <w:p w:rsidR="00CA5F32" w:rsidRDefault="00CA5F32" w:rsidP="0092430E">
      <w:pPr>
        <w:pStyle w:val="StylObr"/>
      </w:pPr>
      <w:r>
        <w:t xml:space="preserve"> </w:t>
      </w:r>
      <w:r w:rsidR="00844839">
        <w:rPr>
          <w:noProof/>
        </w:rPr>
        <w:drawing>
          <wp:inline distT="0" distB="0" distL="0" distR="0">
            <wp:extent cx="5028254" cy="2699238"/>
            <wp:effectExtent l="19050" t="0" r="946" b="0"/>
            <wp:docPr id="145" name="Picture 9" descr="rad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adar"/>
                    <pic:cNvPicPr>
                      <a:picLocks noChangeAspect="1" noChangeArrowheads="1"/>
                    </pic:cNvPicPr>
                  </pic:nvPicPr>
                  <pic:blipFill>
                    <a:blip r:embed="rId30" cstate="print"/>
                    <a:srcRect/>
                    <a:stretch>
                      <a:fillRect/>
                    </a:stretch>
                  </pic:blipFill>
                  <pic:spPr bwMode="auto">
                    <a:xfrm>
                      <a:off x="0" y="0"/>
                      <a:ext cx="5031855" cy="2701171"/>
                    </a:xfrm>
                    <a:prstGeom prst="rect">
                      <a:avLst/>
                    </a:prstGeom>
                    <a:noFill/>
                    <a:ln w="9525">
                      <a:noFill/>
                      <a:miter lim="800000"/>
                      <a:headEnd/>
                      <a:tailEnd/>
                    </a:ln>
                  </pic:spPr>
                </pic:pic>
              </a:graphicData>
            </a:graphic>
          </wp:inline>
        </w:drawing>
      </w:r>
    </w:p>
    <w:p w:rsidR="00CA5F32" w:rsidRDefault="00844839" w:rsidP="00661AFD">
      <w:pPr>
        <w:pStyle w:val="Titulek"/>
      </w:pPr>
      <w:bookmarkStart w:id="13" w:name="_Ref271186036"/>
      <w:r>
        <w:t xml:space="preserve">Obrázek </w:t>
      </w:r>
      <w:fldSimple w:instr=" SEQ Obrázek \* ARABIC ">
        <w:r w:rsidR="00D83571">
          <w:rPr>
            <w:noProof/>
          </w:rPr>
          <w:t>12</w:t>
        </w:r>
      </w:fldSimple>
      <w:bookmarkEnd w:id="13"/>
      <w:r>
        <w:t xml:space="preserve"> U</w:t>
      </w:r>
      <w:r w:rsidRPr="00D45704">
        <w:t>místění radarového detektoru v úhlu 20% k cíli měření.</w:t>
      </w:r>
    </w:p>
    <w:p w:rsidR="00CA5F32" w:rsidRDefault="00CA5F32" w:rsidP="00CA5F32">
      <w:r>
        <w:t>Výhody tohoto typu detektorů jsou například necitlivost ke špatnému počasí, provozní podmínky nejsou ovlivněny dnem či nocí, poskytuje přímé měření rychlosti a je vhodný k použití na více jízdních pruzích.</w:t>
      </w:r>
    </w:p>
    <w:p w:rsidR="00CA5F32" w:rsidRDefault="00CA5F32" w:rsidP="00CA5F32">
      <w:r>
        <w:t xml:space="preserve">Nevýhody tohoto detektoru jsou spojeny s </w:t>
      </w:r>
      <w:r w:rsidR="00F50E94">
        <w:t>tím, že</w:t>
      </w:r>
      <w:r>
        <w:t xml:space="preserve"> Dopplerův senzor nedetekuje stojící vozidla (při měření za jízdy musí existovat rozdíl v rychlostech), není vhodný pro sčítání vozidel, při instalaci na straně vozovek může docházet k blokování a tudíž k úniku některých vozidel.</w:t>
      </w:r>
    </w:p>
    <w:p w:rsidR="00CA5F32" w:rsidRDefault="00CA5F32" w:rsidP="00CA5F32">
      <w:r w:rsidRPr="00F50E94">
        <w:rPr>
          <w:b/>
        </w:rPr>
        <w:t>Ultrazvukové detektory</w:t>
      </w:r>
      <w:r>
        <w:t xml:space="preserve"> vysílají tlakové zvukové vlny (ve frekvencích mezi 25 a 50 KHz) za účelem detekce vozidel pomocí měření času potřebného k navrácení signálu zpět do detektoru. Ultrazvukové detektory jsou většinou umístěny nad jízdním pruhem a může být ovlivněn teplotou nebo nepříznivými povětrnostními podmínkami. Detektor je schopen detekovat počty vozidel, obsazenost a přítomnost vozidel. Ultrazvukové detektory mohou být použity v kombinaci s dalšími detektory za účelem zpřesnění prezenční</w:t>
      </w:r>
      <w:r w:rsidR="0091627F">
        <w:t>ho</w:t>
      </w:r>
      <w:r>
        <w:t xml:space="preserve"> měření spolu s detekcí kolon a dále pak ke sčítání vozidel, měření výšky a délky vozidel. </w:t>
      </w:r>
    </w:p>
    <w:p w:rsidR="00CA5F32" w:rsidRDefault="00CA5F32" w:rsidP="00CA5F32">
      <w:r>
        <w:t>Princip činnosti je založen na pulzních detektorech, kde detektor v pravidelných intervalech vyšle vlnu a měří čas (úměrný vzdálenosti)</w:t>
      </w:r>
      <w:r w:rsidR="009656AF">
        <w:t>,</w:t>
      </w:r>
      <w:r>
        <w:t xml:space="preserve"> kdy se odražená vlna vrátí do detektoru a časový rozdíl</w:t>
      </w:r>
      <w:r w:rsidR="009656AF">
        <w:t>,</w:t>
      </w:r>
      <w:r>
        <w:t xml:space="preserve"> jiný než odpovídá vzdálenosti k povrchu vozovky a zpět</w:t>
      </w:r>
      <w:r w:rsidR="009656AF">
        <w:t>,</w:t>
      </w:r>
      <w:r>
        <w:t xml:space="preserve"> je vyhodnocen jako přítomnost vozidla. Detektor měří velikost odražené energie a přemění ji na elektrickou energii.</w:t>
      </w:r>
    </w:p>
    <w:p w:rsidR="00CA5F32" w:rsidRDefault="00F50E94" w:rsidP="009656AF">
      <w:pPr>
        <w:pStyle w:val="StylObr"/>
      </w:pPr>
      <w:r>
        <w:rPr>
          <w:noProof/>
        </w:rPr>
        <w:lastRenderedPageBreak/>
        <w:drawing>
          <wp:inline distT="0" distB="0" distL="0" distR="0">
            <wp:extent cx="3947746" cy="2004686"/>
            <wp:effectExtent l="19050" t="0" r="0" b="0"/>
            <wp:docPr id="148" name="Picture 2" descr="Fig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4.22"/>
                    <pic:cNvPicPr>
                      <a:picLocks noChangeAspect="1" noChangeArrowheads="1"/>
                    </pic:cNvPicPr>
                  </pic:nvPicPr>
                  <pic:blipFill>
                    <a:blip r:embed="rId31" cstate="print"/>
                    <a:srcRect/>
                    <a:stretch>
                      <a:fillRect/>
                    </a:stretch>
                  </pic:blipFill>
                  <pic:spPr bwMode="auto">
                    <a:xfrm>
                      <a:off x="0" y="0"/>
                      <a:ext cx="3949518" cy="2005586"/>
                    </a:xfrm>
                    <a:prstGeom prst="rect">
                      <a:avLst/>
                    </a:prstGeom>
                    <a:noFill/>
                    <a:ln w="9525">
                      <a:noFill/>
                      <a:miter lim="800000"/>
                      <a:headEnd/>
                      <a:tailEnd/>
                    </a:ln>
                  </pic:spPr>
                </pic:pic>
              </a:graphicData>
            </a:graphic>
          </wp:inline>
        </w:drawing>
      </w:r>
    </w:p>
    <w:p w:rsidR="00CA5F32" w:rsidRDefault="00F50E94" w:rsidP="00661AFD">
      <w:pPr>
        <w:pStyle w:val="Titulek"/>
      </w:pPr>
      <w:r>
        <w:t xml:space="preserve">Obrázek </w:t>
      </w:r>
      <w:fldSimple w:instr=" SEQ Obrázek \* ARABIC ">
        <w:r w:rsidR="00D83571">
          <w:rPr>
            <w:noProof/>
          </w:rPr>
          <w:t>13</w:t>
        </w:r>
      </w:fldSimple>
      <w:r>
        <w:t xml:space="preserve"> Příklad</w:t>
      </w:r>
      <w:r w:rsidRPr="00C708BD">
        <w:t xml:space="preserve"> dv</w:t>
      </w:r>
      <w:r>
        <w:t>ou</w:t>
      </w:r>
      <w:r w:rsidRPr="00C708BD">
        <w:t xml:space="preserve"> typ</w:t>
      </w:r>
      <w:r>
        <w:t>ů</w:t>
      </w:r>
      <w:r w:rsidRPr="00C708BD">
        <w:t xml:space="preserve"> ultrazvukových detektorů</w:t>
      </w:r>
    </w:p>
    <w:p w:rsidR="00F50E94" w:rsidRPr="00573EBE" w:rsidRDefault="00F50E94" w:rsidP="009656AF">
      <w:pPr>
        <w:pStyle w:val="StylObr"/>
      </w:pPr>
      <w:r>
        <w:rPr>
          <w:noProof/>
        </w:rPr>
        <w:drawing>
          <wp:inline distT="0" distB="0" distL="0" distR="0">
            <wp:extent cx="1644015" cy="905510"/>
            <wp:effectExtent l="19050" t="0" r="0" b="0"/>
            <wp:docPr id="153" name="Picture 3" descr="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55.JPG"/>
                    <pic:cNvPicPr>
                      <a:picLocks noChangeAspect="1" noChangeArrowheads="1"/>
                    </pic:cNvPicPr>
                  </pic:nvPicPr>
                  <pic:blipFill>
                    <a:blip r:embed="rId32" cstate="print"/>
                    <a:srcRect/>
                    <a:stretch>
                      <a:fillRect/>
                    </a:stretch>
                  </pic:blipFill>
                  <pic:spPr bwMode="auto">
                    <a:xfrm>
                      <a:off x="0" y="0"/>
                      <a:ext cx="1644015" cy="905510"/>
                    </a:xfrm>
                    <a:prstGeom prst="rect">
                      <a:avLst/>
                    </a:prstGeom>
                    <a:noFill/>
                    <a:ln w="9525">
                      <a:noFill/>
                      <a:miter lim="800000"/>
                      <a:headEnd/>
                      <a:tailEnd/>
                    </a:ln>
                  </pic:spPr>
                </pic:pic>
              </a:graphicData>
            </a:graphic>
          </wp:inline>
        </w:drawing>
      </w:r>
      <w:r w:rsidRPr="00573EBE">
        <w:t xml:space="preserve"> </w:t>
      </w:r>
      <w:r>
        <w:rPr>
          <w:noProof/>
        </w:rPr>
        <w:drawing>
          <wp:inline distT="0" distB="0" distL="0" distR="0">
            <wp:extent cx="2162810" cy="896620"/>
            <wp:effectExtent l="19050" t="0" r="8890" b="0"/>
            <wp:docPr id="151" name="Picture 5" descr="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1.JPG"/>
                    <pic:cNvPicPr>
                      <a:picLocks noChangeAspect="1" noChangeArrowheads="1"/>
                    </pic:cNvPicPr>
                  </pic:nvPicPr>
                  <pic:blipFill>
                    <a:blip r:embed="rId33" cstate="print"/>
                    <a:srcRect/>
                    <a:stretch>
                      <a:fillRect/>
                    </a:stretch>
                  </pic:blipFill>
                  <pic:spPr bwMode="auto">
                    <a:xfrm>
                      <a:off x="0" y="0"/>
                      <a:ext cx="2162810" cy="896620"/>
                    </a:xfrm>
                    <a:prstGeom prst="rect">
                      <a:avLst/>
                    </a:prstGeom>
                    <a:noFill/>
                    <a:ln w="9525">
                      <a:noFill/>
                      <a:miter lim="800000"/>
                      <a:headEnd/>
                      <a:tailEnd/>
                    </a:ln>
                  </pic:spPr>
                </pic:pic>
              </a:graphicData>
            </a:graphic>
          </wp:inline>
        </w:drawing>
      </w:r>
      <w:r>
        <w:rPr>
          <w:noProof/>
        </w:rPr>
        <w:drawing>
          <wp:inline distT="0" distB="0" distL="0" distR="0">
            <wp:extent cx="993775" cy="896620"/>
            <wp:effectExtent l="19050" t="0" r="0" b="0"/>
            <wp:docPr id="152" name="Picture 4" descr="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53.JPG"/>
                    <pic:cNvPicPr>
                      <a:picLocks noChangeAspect="1" noChangeArrowheads="1"/>
                    </pic:cNvPicPr>
                  </pic:nvPicPr>
                  <pic:blipFill>
                    <a:blip r:embed="rId34" cstate="print"/>
                    <a:srcRect/>
                    <a:stretch>
                      <a:fillRect/>
                    </a:stretch>
                  </pic:blipFill>
                  <pic:spPr bwMode="auto">
                    <a:xfrm>
                      <a:off x="0" y="0"/>
                      <a:ext cx="993775" cy="896620"/>
                    </a:xfrm>
                    <a:prstGeom prst="rect">
                      <a:avLst/>
                    </a:prstGeom>
                    <a:noFill/>
                    <a:ln w="9525">
                      <a:noFill/>
                      <a:miter lim="800000"/>
                      <a:headEnd/>
                      <a:tailEnd/>
                    </a:ln>
                  </pic:spPr>
                </pic:pic>
              </a:graphicData>
            </a:graphic>
          </wp:inline>
        </w:drawing>
      </w:r>
    </w:p>
    <w:p w:rsidR="00CA5F32" w:rsidRDefault="00F50E94" w:rsidP="00661AFD">
      <w:pPr>
        <w:pStyle w:val="Titulek"/>
      </w:pPr>
      <w:r>
        <w:t xml:space="preserve">Obrázek </w:t>
      </w:r>
      <w:fldSimple w:instr=" SEQ Obrázek \* ARABIC ">
        <w:r w:rsidR="00D83571">
          <w:rPr>
            <w:noProof/>
          </w:rPr>
          <w:t>14</w:t>
        </w:r>
      </w:fldSimple>
      <w:r>
        <w:t xml:space="preserve"> U</w:t>
      </w:r>
      <w:r w:rsidRPr="00402182">
        <w:t>k</w:t>
      </w:r>
      <w:r>
        <w:t>á</w:t>
      </w:r>
      <w:r w:rsidRPr="00402182">
        <w:t>z</w:t>
      </w:r>
      <w:r>
        <w:t>ka</w:t>
      </w:r>
      <w:r w:rsidRPr="00402182">
        <w:t xml:space="preserve"> možné</w:t>
      </w:r>
      <w:r>
        <w:t xml:space="preserve">ho </w:t>
      </w:r>
      <w:r w:rsidRPr="00402182">
        <w:t>umístěné detektorů a jejich činnost při měření výšky vozidel.</w:t>
      </w:r>
    </w:p>
    <w:p w:rsidR="00CA5F32" w:rsidRDefault="00CA5F32" w:rsidP="00CA5F32">
      <w:r>
        <w:t>Ultrazvukové detektory se dají také využít jako „spojité“ detektory</w:t>
      </w:r>
      <w:r w:rsidR="00F50E94">
        <w:t>,</w:t>
      </w:r>
      <w:r>
        <w:t xml:space="preserve"> jež používají pro určení rychlosti projíždějícího vozidla Dopplerův efekt. Vysílají sérii impulzů a měří čas do jejich návratu zpět. Okno</w:t>
      </w:r>
      <w:r w:rsidR="00707C12">
        <w:t>,</w:t>
      </w:r>
      <w:r>
        <w:t xml:space="preserve"> kdy senzor přijímá odražený signál </w:t>
      </w:r>
      <w:r w:rsidR="00F50E94">
        <w:t xml:space="preserve">a </w:t>
      </w:r>
      <w:r>
        <w:t xml:space="preserve">definuje výšku detekovatelného vozidla. </w:t>
      </w:r>
    </w:p>
    <w:p w:rsidR="00CA5F32" w:rsidRDefault="00CA5F32" w:rsidP="00CA5F32">
      <w:r>
        <w:t xml:space="preserve">Výhodou ultrazvukového detektoru je jeho neintrusivní podstata a dále pak umožňuje aplikaci na více jízdních pruzích. </w:t>
      </w:r>
    </w:p>
    <w:p w:rsidR="00CA5F32" w:rsidRDefault="00CA5F32" w:rsidP="00CA5F32">
      <w:r>
        <w:t>Nevýhoda ultrazvukového detektoru je jeho citlivost na změny teploty a extrémní poryvy větru</w:t>
      </w:r>
      <w:r w:rsidR="0091627F">
        <w:t>,</w:t>
      </w:r>
      <w:r>
        <w:t xml:space="preserve"> </w:t>
      </w:r>
      <w:r w:rsidR="00707C12">
        <w:t>jež</w:t>
      </w:r>
      <w:r>
        <w:t xml:space="preserve"> mohou ovlivnit vlastnosti (některé modely kompenzují rozdíly teplot) a dále pak dlouhé intervaly mezi vyslanými signály mohou omezit přesnost měření obsazenosti pro vyšší rychlosti vozidel. </w:t>
      </w:r>
    </w:p>
    <w:p w:rsidR="00CA5F32" w:rsidRDefault="00CA5F32" w:rsidP="00CA5F32">
      <w:r w:rsidRPr="00F50E94">
        <w:rPr>
          <w:b/>
        </w:rPr>
        <w:t>Pasivní akustické detektory</w:t>
      </w:r>
      <w:r>
        <w:t xml:space="preserve">, </w:t>
      </w:r>
      <w:r w:rsidR="0091627F">
        <w:t xml:space="preserve">bývají </w:t>
      </w:r>
      <w:r>
        <w:t>většinou umístěny po stranách pozemní</w:t>
      </w:r>
      <w:r w:rsidR="0091627F">
        <w:t>ch</w:t>
      </w:r>
      <w:r>
        <w:t xml:space="preserve"> komunikac</w:t>
      </w:r>
      <w:r w:rsidR="0091627F">
        <w:t>í</w:t>
      </w:r>
      <w:r>
        <w:t xml:space="preserve"> a mohou monitorovat počty vozidel, jejich rychlost a klasifikaci. Tyto detektory je </w:t>
      </w:r>
      <w:r w:rsidR="00F50E94">
        <w:t>doporučeno</w:t>
      </w:r>
      <w:r>
        <w:t xml:space="preserve"> používat při aplikacích na mostech a dalších silnicích</w:t>
      </w:r>
      <w:r w:rsidR="00F50E94">
        <w:t>,</w:t>
      </w:r>
      <w:r>
        <w:t xml:space="preserve"> kde mimo vozovkové detektory jsou </w:t>
      </w:r>
      <w:r w:rsidR="00F50E94">
        <w:t>požadovány a kde</w:t>
      </w:r>
      <w:r>
        <w:t xml:space="preserve"> nejsou pomalu pohybující se vozidla.</w:t>
      </w:r>
    </w:p>
    <w:p w:rsidR="00F50E94" w:rsidRPr="00E8577E" w:rsidRDefault="00F50E94" w:rsidP="00707C12">
      <w:pPr>
        <w:pStyle w:val="StylObr"/>
      </w:pPr>
      <w:r>
        <w:rPr>
          <w:noProof/>
        </w:rPr>
        <w:drawing>
          <wp:inline distT="0" distB="0" distL="0" distR="0">
            <wp:extent cx="2346081" cy="2231954"/>
            <wp:effectExtent l="19050" t="0" r="0" b="0"/>
            <wp:docPr id="170" name="obrázek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5" cstate="print"/>
                    <a:srcRect/>
                    <a:stretch>
                      <a:fillRect/>
                    </a:stretch>
                  </pic:blipFill>
                  <pic:spPr bwMode="auto">
                    <a:xfrm>
                      <a:off x="0" y="0"/>
                      <a:ext cx="2348799" cy="2234540"/>
                    </a:xfrm>
                    <a:prstGeom prst="rect">
                      <a:avLst/>
                    </a:prstGeom>
                    <a:noFill/>
                    <a:ln w="9525">
                      <a:noFill/>
                      <a:miter lim="800000"/>
                      <a:headEnd/>
                      <a:tailEnd/>
                    </a:ln>
                  </pic:spPr>
                </pic:pic>
              </a:graphicData>
            </a:graphic>
          </wp:inline>
        </w:drawing>
      </w:r>
      <w:r w:rsidRPr="00573EBE">
        <w:t xml:space="preserve"> </w:t>
      </w:r>
      <w:r>
        <w:rPr>
          <w:noProof/>
        </w:rPr>
        <w:drawing>
          <wp:inline distT="0" distB="0" distL="0" distR="0">
            <wp:extent cx="2747879" cy="2232000"/>
            <wp:effectExtent l="19050" t="0" r="0" b="0"/>
            <wp:docPr id="171" name="obráze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6" cstate="print"/>
                    <a:srcRect/>
                    <a:stretch>
                      <a:fillRect/>
                    </a:stretch>
                  </pic:blipFill>
                  <pic:spPr bwMode="auto">
                    <a:xfrm>
                      <a:off x="0" y="0"/>
                      <a:ext cx="2747879" cy="2232000"/>
                    </a:xfrm>
                    <a:prstGeom prst="rect">
                      <a:avLst/>
                    </a:prstGeom>
                    <a:noFill/>
                    <a:ln w="9525">
                      <a:noFill/>
                      <a:miter lim="800000"/>
                      <a:headEnd/>
                      <a:tailEnd/>
                    </a:ln>
                  </pic:spPr>
                </pic:pic>
              </a:graphicData>
            </a:graphic>
          </wp:inline>
        </w:drawing>
      </w:r>
    </w:p>
    <w:p w:rsidR="00CA5F32" w:rsidRDefault="00F50E94" w:rsidP="00661AFD">
      <w:pPr>
        <w:pStyle w:val="Titulek"/>
      </w:pPr>
      <w:bookmarkStart w:id="14" w:name="_Ref271186317"/>
      <w:r>
        <w:t xml:space="preserve">Obrázek </w:t>
      </w:r>
      <w:fldSimple w:instr=" SEQ Obrázek \* ARABIC ">
        <w:r w:rsidR="00D83571">
          <w:rPr>
            <w:noProof/>
          </w:rPr>
          <w:t>15</w:t>
        </w:r>
      </w:fldSimple>
      <w:bookmarkEnd w:id="14"/>
      <w:r>
        <w:t xml:space="preserve"> A</w:t>
      </w:r>
      <w:r w:rsidRPr="0017789C">
        <w:t>kustický detekto</w:t>
      </w:r>
      <w:r>
        <w:t>r</w:t>
      </w:r>
    </w:p>
    <w:p w:rsidR="00CA5F32" w:rsidRDefault="00C05494" w:rsidP="00CA5F32">
      <w:r>
        <w:lastRenderedPageBreak/>
        <w:fldChar w:fldCharType="begin"/>
      </w:r>
      <w:r w:rsidR="00F50E94">
        <w:instrText xml:space="preserve"> REF _Ref271186317 \h </w:instrText>
      </w:r>
      <w:r>
        <w:fldChar w:fldCharType="separate"/>
      </w:r>
      <w:r w:rsidR="00D83571">
        <w:t xml:space="preserve">Obrázek </w:t>
      </w:r>
      <w:r w:rsidR="00D83571">
        <w:rPr>
          <w:noProof/>
        </w:rPr>
        <w:t>15</w:t>
      </w:r>
      <w:r>
        <w:fldChar w:fldCharType="end"/>
      </w:r>
      <w:r w:rsidR="00F50E94">
        <w:t xml:space="preserve"> ukazuje</w:t>
      </w:r>
      <w:r w:rsidR="00CA5F32">
        <w:t xml:space="preserve"> SAS-1 akustický detektor vyvinutý </w:t>
      </w:r>
      <w:r w:rsidR="00F50E94">
        <w:t xml:space="preserve">firmou </w:t>
      </w:r>
      <w:r w:rsidR="00CA5F32">
        <w:t>SmarTek Systems (http://www.mountain-plains.org)</w:t>
      </w:r>
    </w:p>
    <w:p w:rsidR="00CA5F32" w:rsidRDefault="00CA5F32" w:rsidP="00CA5F32">
      <w:r>
        <w:t xml:space="preserve">Výstupy z detektoru jsou dopravní intenzita, </w:t>
      </w:r>
      <w:r w:rsidR="00F50E94">
        <w:t>obsazenost</w:t>
      </w:r>
      <w:r>
        <w:t xml:space="preserve"> jízdního pruhu a průměrn</w:t>
      </w:r>
      <w:r w:rsidR="00E8577E">
        <w:t>á</w:t>
      </w:r>
      <w:r>
        <w:t xml:space="preserve"> rychlost na každém monitorovaném jízdním pruhu během nadefinovaného intervalu</w:t>
      </w:r>
      <w:r w:rsidR="00E8577E">
        <w:t>, jako například 20s, 30s a</w:t>
      </w:r>
      <w:r>
        <w:t xml:space="preserve"> 1 min</w:t>
      </w:r>
      <w:r w:rsidR="00E8577E">
        <w:t>unta</w:t>
      </w:r>
      <w:r>
        <w:t xml:space="preserve">. </w:t>
      </w:r>
    </w:p>
    <w:p w:rsidR="00CA5F32" w:rsidRDefault="00CA5F32" w:rsidP="00CA5F32">
      <w:r>
        <w:t xml:space="preserve">Nevýhody detektoru jsou patrné na jejich </w:t>
      </w:r>
      <w:r w:rsidR="00E8577E">
        <w:t>účinnosti, jenž</w:t>
      </w:r>
      <w:r>
        <w:t xml:space="preserve"> může být ovlivněna špatnými povětrnostními podmínkami (nízké teploty, sněžení atd.) </w:t>
      </w:r>
    </w:p>
    <w:p w:rsidR="00CA5F32" w:rsidRDefault="00CA5F32" w:rsidP="00CA5F32">
      <w:r w:rsidRPr="00F50E94">
        <w:rPr>
          <w:b/>
        </w:rPr>
        <w:t>Videodetekce</w:t>
      </w:r>
      <w:r>
        <w:t xml:space="preserve">, je založena na instalaci videokamery nad vozovku a </w:t>
      </w:r>
      <w:r w:rsidR="00752340">
        <w:t>s</w:t>
      </w:r>
      <w:r>
        <w:t xml:space="preserve"> analýz</w:t>
      </w:r>
      <w:r w:rsidR="00752340">
        <w:t>ou</w:t>
      </w:r>
      <w:r>
        <w:t xml:space="preserve"> takzvanými virtuálními detektory (softwarová aplikace)</w:t>
      </w:r>
      <w:r w:rsidR="00752340">
        <w:t>,</w:t>
      </w:r>
      <w:r>
        <w:t xml:space="preserve"> jenž umožňuje získat intenzity dopravy, typ</w:t>
      </w:r>
      <w:r w:rsidR="00752340">
        <w:t>y</w:t>
      </w:r>
      <w:r>
        <w:t xml:space="preserve"> a rychlost vozidel. </w:t>
      </w:r>
    </w:p>
    <w:p w:rsidR="00CA5F32" w:rsidRDefault="00F50E94" w:rsidP="00E8577E">
      <w:pPr>
        <w:pStyle w:val="StylObr"/>
      </w:pPr>
      <w:r>
        <w:rPr>
          <w:noProof/>
        </w:rPr>
        <w:drawing>
          <wp:inline distT="0" distB="0" distL="0" distR="0">
            <wp:extent cx="3516923" cy="2907939"/>
            <wp:effectExtent l="19050" t="0" r="7327" b="6711"/>
            <wp:docPr id="1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srcRect/>
                    <a:stretch>
                      <a:fillRect/>
                    </a:stretch>
                  </pic:blipFill>
                  <pic:spPr bwMode="auto">
                    <a:xfrm>
                      <a:off x="0" y="0"/>
                      <a:ext cx="3518504" cy="2909246"/>
                    </a:xfrm>
                    <a:prstGeom prst="rect">
                      <a:avLst/>
                    </a:prstGeom>
                    <a:noFill/>
                    <a:ln w="9525">
                      <a:noFill/>
                      <a:miter lim="800000"/>
                      <a:headEnd/>
                      <a:tailEnd/>
                    </a:ln>
                  </pic:spPr>
                </pic:pic>
              </a:graphicData>
            </a:graphic>
          </wp:inline>
        </w:drawing>
      </w:r>
    </w:p>
    <w:p w:rsidR="00CA5F32" w:rsidRDefault="00F50E94" w:rsidP="00661AFD">
      <w:pPr>
        <w:pStyle w:val="Titulek"/>
      </w:pPr>
      <w:bookmarkStart w:id="15" w:name="_Ref271186401"/>
      <w:r>
        <w:t xml:space="preserve">Obrázek </w:t>
      </w:r>
      <w:fldSimple w:instr=" SEQ Obrázek \* ARABIC ">
        <w:r w:rsidR="00D83571">
          <w:rPr>
            <w:noProof/>
          </w:rPr>
          <w:t>16</w:t>
        </w:r>
      </w:fldSimple>
      <w:bookmarkEnd w:id="15"/>
      <w:r>
        <w:t xml:space="preserve"> A</w:t>
      </w:r>
      <w:r w:rsidRPr="00E87F30">
        <w:t>plikac</w:t>
      </w:r>
      <w:r>
        <w:t>e</w:t>
      </w:r>
      <w:r w:rsidRPr="00E87F30">
        <w:t xml:space="preserve"> automatické detekce vozidel</w:t>
      </w:r>
    </w:p>
    <w:p w:rsidR="00CA5F32" w:rsidRDefault="00CA5F32" w:rsidP="00F50E94">
      <w:r>
        <w:t xml:space="preserve"> </w:t>
      </w:r>
      <w:r w:rsidR="00C05494">
        <w:fldChar w:fldCharType="begin"/>
      </w:r>
      <w:r w:rsidR="00F50E94">
        <w:instrText xml:space="preserve"> REF _Ref271186401 \h </w:instrText>
      </w:r>
      <w:r w:rsidR="00C05494">
        <w:fldChar w:fldCharType="separate"/>
      </w:r>
      <w:r w:rsidR="00D83571">
        <w:t xml:space="preserve">Obrázek </w:t>
      </w:r>
      <w:r w:rsidR="00D83571">
        <w:rPr>
          <w:noProof/>
        </w:rPr>
        <w:t>16</w:t>
      </w:r>
      <w:r w:rsidR="00C05494">
        <w:fldChar w:fldCharType="end"/>
      </w:r>
      <w:r w:rsidR="00F50E94">
        <w:t xml:space="preserve"> </w:t>
      </w:r>
      <w:r>
        <w:t xml:space="preserve">ukazuje aplikaci automatické detekce vozidel a jejich poznávacích značek. Tento systém může být využit pro určení jízdních časů, dopravních postihů atd. </w:t>
      </w:r>
    </w:p>
    <w:p w:rsidR="00CA5F32" w:rsidRDefault="00F50E94" w:rsidP="00752340">
      <w:pPr>
        <w:pStyle w:val="StylObr"/>
      </w:pPr>
      <w:r>
        <w:rPr>
          <w:noProof/>
        </w:rPr>
        <w:drawing>
          <wp:inline distT="0" distB="0" distL="0" distR="0">
            <wp:extent cx="4387215" cy="1529715"/>
            <wp:effectExtent l="19050" t="0" r="0" b="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8" cstate="print"/>
                    <a:srcRect/>
                    <a:stretch>
                      <a:fillRect/>
                    </a:stretch>
                  </pic:blipFill>
                  <pic:spPr bwMode="auto">
                    <a:xfrm>
                      <a:off x="0" y="0"/>
                      <a:ext cx="4387215" cy="1529715"/>
                    </a:xfrm>
                    <a:prstGeom prst="rect">
                      <a:avLst/>
                    </a:prstGeom>
                    <a:noFill/>
                    <a:ln w="9525">
                      <a:noFill/>
                      <a:miter lim="800000"/>
                      <a:headEnd/>
                      <a:tailEnd/>
                    </a:ln>
                  </pic:spPr>
                </pic:pic>
              </a:graphicData>
            </a:graphic>
          </wp:inline>
        </w:drawing>
      </w:r>
    </w:p>
    <w:p w:rsidR="00CA5F32" w:rsidRDefault="00F50E94" w:rsidP="00661AFD">
      <w:pPr>
        <w:pStyle w:val="Titulek"/>
      </w:pPr>
      <w:bookmarkStart w:id="16" w:name="_Ref271186442"/>
      <w:r>
        <w:t xml:space="preserve">Obrázek </w:t>
      </w:r>
      <w:fldSimple w:instr=" SEQ Obrázek \* ARABIC ">
        <w:r w:rsidR="00D83571">
          <w:rPr>
            <w:noProof/>
          </w:rPr>
          <w:t>17</w:t>
        </w:r>
      </w:fldSimple>
      <w:bookmarkEnd w:id="16"/>
      <w:r>
        <w:t xml:space="preserve"> Z</w:t>
      </w:r>
      <w:r w:rsidRPr="00AF7588">
        <w:t>ařízení Autoscope</w:t>
      </w:r>
    </w:p>
    <w:p w:rsidR="00CA5F32" w:rsidRDefault="00C05494" w:rsidP="00CA5F32">
      <w:r>
        <w:fldChar w:fldCharType="begin"/>
      </w:r>
      <w:r w:rsidR="00F50E94">
        <w:instrText xml:space="preserve"> REF _Ref271186442 \h </w:instrText>
      </w:r>
      <w:r>
        <w:fldChar w:fldCharType="separate"/>
      </w:r>
      <w:r w:rsidR="00D83571">
        <w:t xml:space="preserve">Obrázek </w:t>
      </w:r>
      <w:r w:rsidR="00D83571">
        <w:rPr>
          <w:noProof/>
        </w:rPr>
        <w:t>17</w:t>
      </w:r>
      <w:r>
        <w:fldChar w:fldCharType="end"/>
      </w:r>
      <w:r w:rsidR="00F50E94">
        <w:t xml:space="preserve"> </w:t>
      </w:r>
      <w:r w:rsidR="00CA5F32">
        <w:t>znázorňuje zařízení Autoscope</w:t>
      </w:r>
      <w:r w:rsidR="001D198A">
        <w:t>,</w:t>
      </w:r>
      <w:r w:rsidR="00CA5F32">
        <w:t xml:space="preserve"> jenž je využívána pro automatickou video detekci. (http://www.fhwa.dot.gov/policyinformation/pubs/vdstits2007/05pt2.cfm)</w:t>
      </w:r>
    </w:p>
    <w:p w:rsidR="00CA5F32" w:rsidRDefault="0091627F" w:rsidP="00CA5F32">
      <w:r>
        <w:t>Výhodou videodetekce je možnost</w:t>
      </w:r>
      <w:r w:rsidR="00CA5F32">
        <w:t xml:space="preserve"> využití videokamery pro více aplikací jako např. detekce dopravních kongescí, identifikace jízdních časů</w:t>
      </w:r>
      <w:r w:rsidR="001D198A">
        <w:t xml:space="preserve"> apod.</w:t>
      </w:r>
      <w:r w:rsidR="00CA5F32">
        <w:t xml:space="preserve"> Video systémy mají velice praktické využití v tunelových stavbách, kde detekují pohybující se či stojící vozidla a další předměty.</w:t>
      </w:r>
      <w:r>
        <w:t xml:space="preserve"> Tyto praktiky se využívají také ve specielních aplikacích jako například sledování odstavených vozidel na mostech atd.</w:t>
      </w:r>
      <w:r w:rsidR="00CA5F32">
        <w:t xml:space="preserve">  </w:t>
      </w:r>
    </w:p>
    <w:p w:rsidR="00CA5F32" w:rsidRDefault="00CA5F32" w:rsidP="00CA5F32">
      <w:r>
        <w:lastRenderedPageBreak/>
        <w:t xml:space="preserve">Nevýhody </w:t>
      </w:r>
      <w:r w:rsidR="00F50E94">
        <w:t>videodetekce</w:t>
      </w:r>
      <w:r>
        <w:t xml:space="preserve"> jsou převážně falešné detekce vozidel, stínů, odrazů světel atd. a dále pak nutnost čištění čočky videokamery v případech jejího znečištění. Některé typy </w:t>
      </w:r>
      <w:r w:rsidR="00F50E94">
        <w:t>detektorů</w:t>
      </w:r>
      <w:r>
        <w:t xml:space="preserve"> jsou velice náchylné na pohyb z důvodu poryvu větru. </w:t>
      </w:r>
    </w:p>
    <w:p w:rsidR="00CA5F32" w:rsidRDefault="00CA5F32" w:rsidP="00CA5F32">
      <w:r w:rsidRPr="0091627F">
        <w:rPr>
          <w:b/>
        </w:rPr>
        <w:t>Kombinované detektory</w:t>
      </w:r>
      <w:r>
        <w:t>, jak již bylo výše uvedeno</w:t>
      </w:r>
      <w:r w:rsidR="00AE5348">
        <w:t>,</w:t>
      </w:r>
      <w:r>
        <w:t xml:space="preserve"> většin</w:t>
      </w:r>
      <w:r w:rsidR="00AE5348">
        <w:t>u</w:t>
      </w:r>
      <w:r>
        <w:t xml:space="preserve"> detektorů je možno kombinovat pro účely zvýšení přesnosti požadované detekce nebo k rozšíření analyzovaných / detekovaných veličin. Detekce probíhá pomocí kombinace technologií mikrovln, ultrazvuku a pasivního infračerveného záření pro účely určení klasifikační třídy vozidla, počet všech druhů vozidel, zachycení rychlostí jednotlivých vozidel, indikace přítomnosti vozidla a rozpoznání dopravní kolony, zachycení obsazení a časového odstupu vozidel a vážení vozidel (za použití piezoelektrických detektorů). </w:t>
      </w:r>
    </w:p>
    <w:p w:rsidR="00E0493C" w:rsidRDefault="00E0493C" w:rsidP="00AE5348">
      <w:pPr>
        <w:pStyle w:val="StylObr"/>
      </w:pPr>
      <w:r>
        <w:rPr>
          <w:noProof/>
        </w:rPr>
        <w:drawing>
          <wp:inline distT="0" distB="0" distL="0" distR="0">
            <wp:extent cx="2418080" cy="1819910"/>
            <wp:effectExtent l="19050" t="0" r="1270" b="0"/>
            <wp:docPr id="18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srcRect/>
                    <a:stretch>
                      <a:fillRect/>
                    </a:stretch>
                  </pic:blipFill>
                  <pic:spPr bwMode="auto">
                    <a:xfrm>
                      <a:off x="0" y="0"/>
                      <a:ext cx="2418080" cy="1819910"/>
                    </a:xfrm>
                    <a:prstGeom prst="rect">
                      <a:avLst/>
                    </a:prstGeom>
                    <a:noFill/>
                    <a:ln w="9525">
                      <a:noFill/>
                      <a:miter lim="800000"/>
                      <a:headEnd/>
                      <a:tailEnd/>
                    </a:ln>
                  </pic:spPr>
                </pic:pic>
              </a:graphicData>
            </a:graphic>
          </wp:inline>
        </w:drawing>
      </w:r>
      <w:r>
        <w:rPr>
          <w:noProof/>
        </w:rPr>
        <w:drawing>
          <wp:inline distT="0" distB="0" distL="0" distR="0">
            <wp:extent cx="2532380" cy="1934210"/>
            <wp:effectExtent l="19050" t="0" r="1270" b="0"/>
            <wp:docPr id="18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srcRect/>
                    <a:stretch>
                      <a:fillRect/>
                    </a:stretch>
                  </pic:blipFill>
                  <pic:spPr bwMode="auto">
                    <a:xfrm>
                      <a:off x="0" y="0"/>
                      <a:ext cx="2532380" cy="1934210"/>
                    </a:xfrm>
                    <a:prstGeom prst="rect">
                      <a:avLst/>
                    </a:prstGeom>
                    <a:noFill/>
                    <a:ln w="9525">
                      <a:noFill/>
                      <a:miter lim="800000"/>
                      <a:headEnd/>
                      <a:tailEnd/>
                    </a:ln>
                  </pic:spPr>
                </pic:pic>
              </a:graphicData>
            </a:graphic>
          </wp:inline>
        </w:drawing>
      </w:r>
    </w:p>
    <w:p w:rsidR="00CA5F32" w:rsidRDefault="00E0493C" w:rsidP="00661AFD">
      <w:pPr>
        <w:pStyle w:val="Titulek"/>
      </w:pPr>
      <w:bookmarkStart w:id="17" w:name="_Ref271186513"/>
      <w:r>
        <w:t xml:space="preserve">Obrázek </w:t>
      </w:r>
      <w:fldSimple w:instr=" SEQ Obrázek \* ARABIC ">
        <w:r w:rsidR="00D83571">
          <w:rPr>
            <w:noProof/>
          </w:rPr>
          <w:t>18</w:t>
        </w:r>
      </w:fldSimple>
      <w:bookmarkEnd w:id="17"/>
      <w:r>
        <w:t xml:space="preserve"> M</w:t>
      </w:r>
      <w:r w:rsidRPr="00CA5859">
        <w:t>ultifunkční detektor</w:t>
      </w:r>
    </w:p>
    <w:p w:rsidR="00CA5F32" w:rsidRDefault="00C05494" w:rsidP="00CA5F32">
      <w:r>
        <w:fldChar w:fldCharType="begin"/>
      </w:r>
      <w:r w:rsidR="00E0493C">
        <w:instrText xml:space="preserve"> REF _Ref271186513 \h </w:instrText>
      </w:r>
      <w:r>
        <w:fldChar w:fldCharType="separate"/>
      </w:r>
      <w:r w:rsidR="00D83571">
        <w:t xml:space="preserve">Obrázek </w:t>
      </w:r>
      <w:r w:rsidR="00D83571">
        <w:rPr>
          <w:noProof/>
        </w:rPr>
        <w:t>18</w:t>
      </w:r>
      <w:r>
        <w:fldChar w:fldCharType="end"/>
      </w:r>
      <w:r w:rsidR="00E0493C">
        <w:t xml:space="preserve"> </w:t>
      </w:r>
      <w:r w:rsidR="00CA5F32">
        <w:t xml:space="preserve">ukazuje multifunkční </w:t>
      </w:r>
      <w:r w:rsidR="00E0493C">
        <w:t>detektor</w:t>
      </w:r>
      <w:r w:rsidR="00CA5F32">
        <w:t xml:space="preserve"> kombinující v</w:t>
      </w:r>
      <w:r w:rsidR="00AE5348">
        <w:t>í</w:t>
      </w:r>
      <w:r w:rsidR="00CA5F32">
        <w:t xml:space="preserve">ce detekčních technologií. </w:t>
      </w:r>
    </w:p>
    <w:p w:rsidR="00CA5F32" w:rsidRDefault="00CA5F32" w:rsidP="00CA5F32">
      <w:r>
        <w:t>Nejčastější kombinací jsou mikrovlny, ultrazvuk a infračervené záření</w:t>
      </w:r>
      <w:r w:rsidR="00AE5348">
        <w:t>,</w:t>
      </w:r>
      <w:r>
        <w:t xml:space="preserve"> jenž funguje na Dopplerově radaru v pásmu K 24.05 </w:t>
      </w:r>
      <w:r w:rsidR="00AE5348">
        <w:t>-</w:t>
      </w:r>
      <w:r>
        <w:t xml:space="preserve"> 24.25 GHz, frekvence ultrazvuku 50 kHz, frekvence impulsů</w:t>
      </w:r>
      <w:r w:rsidR="00AE5348">
        <w:t xml:space="preserve"> </w:t>
      </w:r>
      <w:r>
        <w:t xml:space="preserve">10 </w:t>
      </w:r>
      <w:r w:rsidR="00AE5348">
        <w:t>-</w:t>
      </w:r>
      <w:r>
        <w:t>30 Hz a IR senzory dynamické spektrální příjem</w:t>
      </w:r>
      <w:r w:rsidR="00AE5348">
        <w:t xml:space="preserve"> </w:t>
      </w:r>
      <w:r>
        <w:t xml:space="preserve">8 </w:t>
      </w:r>
      <w:r w:rsidR="00AE5348">
        <w:t>-</w:t>
      </w:r>
      <w:r>
        <w:t xml:space="preserve"> 14 µm.</w:t>
      </w:r>
    </w:p>
    <w:p w:rsidR="00CA5F32" w:rsidRDefault="00CA5F32" w:rsidP="00CA5F32">
      <w:r>
        <w:t>Přesnost sčítání vozidel je typicky ± 3 % a identifikace rychlosti je typicky ± 3 % (&gt; 100 km/h). Provozní podmínky těchto detektorů jsou v rozmezí teplot -40°C až +70°C, vlhkosti vzduchu maximálně 95% relativní vlhkosti vzduchu.</w:t>
      </w:r>
    </w:p>
    <w:p w:rsidR="003570BE" w:rsidRDefault="003570BE" w:rsidP="003570BE">
      <w:pPr>
        <w:pStyle w:val="Nadpis2"/>
      </w:pPr>
      <w:bookmarkStart w:id="18" w:name="_Toc264371007"/>
      <w:bookmarkStart w:id="19" w:name="_Toc274139141"/>
      <w:r>
        <w:t>Popis FCD technologií</w:t>
      </w:r>
      <w:bookmarkEnd w:id="18"/>
      <w:bookmarkEnd w:id="19"/>
    </w:p>
    <w:p w:rsidR="003570BE" w:rsidRPr="005E686E" w:rsidRDefault="003570BE" w:rsidP="003B4822">
      <w:r>
        <w:t>V</w:t>
      </w:r>
      <w:r w:rsidR="004B51AE">
        <w:t> </w:t>
      </w:r>
      <w:r>
        <w:t>Evropě</w:t>
      </w:r>
      <w:r w:rsidR="004B51AE">
        <w:t>,</w:t>
      </w:r>
      <w:r>
        <w:t xml:space="preserve"> jakožto i ve světě</w:t>
      </w:r>
      <w:r w:rsidR="004B51AE">
        <w:t>,</w:t>
      </w:r>
      <w:r>
        <w:t xml:space="preserve"> se v současnosti používají převážně tři technologie spojené se získáváním dat z pohybujících se vozidel. Jedná se o </w:t>
      </w:r>
      <w:r w:rsidR="00431DE5">
        <w:t>systémy, které</w:t>
      </w:r>
      <w:r>
        <w:t xml:space="preserve"> umožňují jak sběr dat / informací v reálném čase (přenesené z vozidla do kontrolního centra pomocí bezdrátové telekomunikační technologie) tak o informace historické (</w:t>
      </w:r>
      <w:r w:rsidR="007E18BC">
        <w:t>jež</w:t>
      </w:r>
      <w:r>
        <w:t xml:space="preserve"> jsou uloženy v </w:t>
      </w:r>
      <w:r w:rsidR="007E18BC">
        <w:t>interní</w:t>
      </w:r>
      <w:r>
        <w:t xml:space="preserve"> paměti zařízení ve vozidlech). V principu se data používají k identifikaci jízdních časů (dopočtů dojezdových časů), </w:t>
      </w:r>
      <w:r w:rsidR="007E18BC">
        <w:t>identifikaci</w:t>
      </w:r>
      <w:r>
        <w:t xml:space="preserve"> kongescí a historické doprav</w:t>
      </w:r>
      <w:r w:rsidR="00431DE5">
        <w:t>n</w:t>
      </w:r>
      <w:r>
        <w:t xml:space="preserve">í analýzy. </w:t>
      </w:r>
    </w:p>
    <w:p w:rsidR="003570BE" w:rsidRPr="008202A8" w:rsidRDefault="003570BE" w:rsidP="003570BE">
      <w:pPr>
        <w:pStyle w:val="Nadpis3"/>
        <w:rPr>
          <w:bCs w:val="0"/>
          <w:szCs w:val="24"/>
        </w:rPr>
      </w:pPr>
      <w:bookmarkStart w:id="20" w:name="_Toc264371008"/>
      <w:bookmarkStart w:id="21" w:name="_Toc274139142"/>
      <w:r>
        <w:rPr>
          <w:bCs w:val="0"/>
          <w:szCs w:val="24"/>
        </w:rPr>
        <w:t xml:space="preserve">GPS </w:t>
      </w:r>
      <w:r w:rsidRPr="008202A8">
        <w:rPr>
          <w:bCs w:val="0"/>
          <w:szCs w:val="24"/>
        </w:rPr>
        <w:t>Floating Car Data</w:t>
      </w:r>
      <w:bookmarkEnd w:id="20"/>
      <w:bookmarkEnd w:id="21"/>
      <w:r w:rsidR="00BF7616">
        <w:rPr>
          <w:bCs w:val="0"/>
          <w:szCs w:val="24"/>
        </w:rPr>
        <w:t xml:space="preserve"> </w:t>
      </w:r>
    </w:p>
    <w:p w:rsidR="002173D3" w:rsidRDefault="003570BE" w:rsidP="003B4822">
      <w:r>
        <w:t xml:space="preserve">Základní princip této techniky </w:t>
      </w:r>
      <w:r w:rsidR="00BF7616" w:rsidRPr="00BF7616">
        <w:t>GPS Floating Car Data</w:t>
      </w:r>
      <w:r w:rsidR="00BF7616">
        <w:t xml:space="preserve"> (GFCD)</w:t>
      </w:r>
      <w:r w:rsidR="00BF7616" w:rsidRPr="00BF7616">
        <w:t xml:space="preserve"> </w:t>
      </w:r>
      <w:r>
        <w:t>sběru dat z pohybujících se vozidel je spojen s GNSS (Global Navigation Satellite System) technologií zajišťující lokalizaci polohy a GSM (Global System for Mobile telecommunica</w:t>
      </w:r>
      <w:r w:rsidR="00932743">
        <w:t>t</w:t>
      </w:r>
      <w:r>
        <w:t>ion) zajišťující datovou komunikaci s </w:t>
      </w:r>
      <w:r w:rsidR="007E18BC">
        <w:t>kontrolním</w:t>
      </w:r>
      <w:r>
        <w:t xml:space="preserve"> centrem pomocí SMS / GPRS. Obě technologie jsou integrované do vozidlové jednotky, které </w:t>
      </w:r>
      <w:r w:rsidR="00BF118C">
        <w:t>jsou</w:t>
      </w:r>
      <w:r>
        <w:t xml:space="preserve"> původně součástí např. systému fleet managementu, monitorování krádeže vo</w:t>
      </w:r>
      <w:r w:rsidR="00F86BA9">
        <w:t xml:space="preserve">zidel nebo navigačních jednotek. </w:t>
      </w:r>
      <w:r w:rsidR="00E209E3">
        <w:t>V</w:t>
      </w:r>
      <w:r>
        <w:t xml:space="preserve">yužití této technologie je </w:t>
      </w:r>
      <w:r w:rsidR="00E209E3">
        <w:t xml:space="preserve">podmíněno dostatečným počtem </w:t>
      </w:r>
      <w:r w:rsidR="00F86BA9">
        <w:t>sledovaných jednotek</w:t>
      </w:r>
      <w:r>
        <w:t xml:space="preserve"> (</w:t>
      </w:r>
      <w:r w:rsidR="00431DE5">
        <w:t>poskytovatelů</w:t>
      </w:r>
      <w:r>
        <w:t xml:space="preserve"> dat)</w:t>
      </w:r>
      <w:r w:rsidR="00E209E3">
        <w:t xml:space="preserve"> pro dosažení reprezentativního </w:t>
      </w:r>
      <w:r>
        <w:t>statistické</w:t>
      </w:r>
      <w:r w:rsidR="00E209E3">
        <w:t>ho</w:t>
      </w:r>
      <w:r>
        <w:t xml:space="preserve"> vzorku pro využité v on-line dopravních aplikacích. Proto je </w:t>
      </w:r>
      <w:r>
        <w:lastRenderedPageBreak/>
        <w:t>tento systém rozvinut převážně v městských aglomeracích</w:t>
      </w:r>
      <w:r w:rsidR="00F86BA9">
        <w:t>,</w:t>
      </w:r>
      <w:r>
        <w:t xml:space="preserve"> kde např. vozidla taxi </w:t>
      </w:r>
      <w:r w:rsidR="00431DE5">
        <w:t>služby</w:t>
      </w:r>
      <w:r w:rsidR="00F86BA9">
        <w:t xml:space="preserve"> a </w:t>
      </w:r>
      <w:r>
        <w:t xml:space="preserve">autobusy </w:t>
      </w:r>
      <w:r w:rsidR="00F86BA9">
        <w:t xml:space="preserve">městské </w:t>
      </w:r>
      <w:r>
        <w:t xml:space="preserve">hromadné dopravy jsou těmito systémy vybaveny a poskytují dostatečné pokrytí dopravní infrastruktury. </w:t>
      </w:r>
    </w:p>
    <w:p w:rsidR="00CD7C55" w:rsidRPr="00CD7C55" w:rsidRDefault="00E36F75" w:rsidP="00CD7C55">
      <w:pPr>
        <w:pStyle w:val="StylObr"/>
      </w:pPr>
      <w:r w:rsidRPr="00E36F75">
        <w:t xml:space="preserve"> </w:t>
      </w:r>
      <w:r>
        <w:rPr>
          <w:noProof/>
        </w:rPr>
        <w:drawing>
          <wp:inline distT="0" distB="0" distL="0" distR="0">
            <wp:extent cx="4127995" cy="2770496"/>
            <wp:effectExtent l="19050" t="0" r="5855" b="0"/>
            <wp:docPr id="2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4131044" cy="2772542"/>
                    </a:xfrm>
                    <a:prstGeom prst="rect">
                      <a:avLst/>
                    </a:prstGeom>
                    <a:noFill/>
                    <a:ln w="9525">
                      <a:noFill/>
                      <a:miter lim="800000"/>
                      <a:headEnd/>
                      <a:tailEnd/>
                    </a:ln>
                  </pic:spPr>
                </pic:pic>
              </a:graphicData>
            </a:graphic>
          </wp:inline>
        </w:drawing>
      </w:r>
    </w:p>
    <w:p w:rsidR="00CB2383" w:rsidRPr="00CB2383" w:rsidRDefault="00CD7C55" w:rsidP="00661AFD">
      <w:pPr>
        <w:pStyle w:val="Titulek"/>
      </w:pPr>
      <w:r w:rsidRPr="00CB2383">
        <w:t xml:space="preserve">Obrázek </w:t>
      </w:r>
      <w:r w:rsidR="00C05494" w:rsidRPr="00CB2383">
        <w:fldChar w:fldCharType="begin"/>
      </w:r>
      <w:r w:rsidR="00125070" w:rsidRPr="00CB2383">
        <w:instrText xml:space="preserve"> SEQ Obrázek \* ARABIC </w:instrText>
      </w:r>
      <w:r w:rsidR="00C05494" w:rsidRPr="00CB2383">
        <w:fldChar w:fldCharType="separate"/>
      </w:r>
      <w:r w:rsidR="00D83571">
        <w:rPr>
          <w:noProof/>
        </w:rPr>
        <w:t>19</w:t>
      </w:r>
      <w:r w:rsidR="00C05494" w:rsidRPr="00CB2383">
        <w:fldChar w:fldCharType="end"/>
      </w:r>
      <w:r w:rsidRPr="00CB2383">
        <w:t xml:space="preserve"> Komunikační schéma GPS FCD systému </w:t>
      </w:r>
      <w:r w:rsidR="00FC00DD">
        <w:t>[zdroj</w:t>
      </w:r>
      <w:r w:rsidR="00CB2383" w:rsidRPr="00CB2383">
        <w:t xml:space="preserve">: </w:t>
      </w:r>
      <w:sdt>
        <w:sdtPr>
          <w:id w:val="572148"/>
          <w:citation/>
        </w:sdtPr>
        <w:sdtContent>
          <w:r w:rsidR="00C05494">
            <w:fldChar w:fldCharType="begin"/>
          </w:r>
          <w:r w:rsidR="009D3A4E">
            <w:rPr>
              <w:lang w:val="en-US"/>
            </w:rPr>
            <w:instrText xml:space="preserve"> CITATION Rep98 \l 1033  </w:instrText>
          </w:r>
          <w:r w:rsidR="00C05494">
            <w:fldChar w:fldCharType="separate"/>
          </w:r>
          <w:r w:rsidR="00D83571">
            <w:rPr>
              <w:noProof/>
              <w:lang w:val="en-US"/>
            </w:rPr>
            <w:t>(1)</w:t>
          </w:r>
          <w:r w:rsidR="00C05494">
            <w:fldChar w:fldCharType="end"/>
          </w:r>
        </w:sdtContent>
      </w:sdt>
      <w:r w:rsidR="00FC00DD">
        <w:t>]</w:t>
      </w:r>
      <w:r w:rsidR="00CB2383" w:rsidRPr="00CB2383">
        <w:t xml:space="preserve"> </w:t>
      </w:r>
    </w:p>
    <w:p w:rsidR="003570BE" w:rsidRPr="00CB2383" w:rsidRDefault="00BF118C" w:rsidP="00894556">
      <w:r w:rsidRPr="00CB2383">
        <w:t xml:space="preserve">Pro vypovídající hodnotu FCD pro dálnice, rychlostní silnice a silnice I. třídy lze předpokládat </w:t>
      </w:r>
      <w:r w:rsidR="002173D3" w:rsidRPr="00CB2383">
        <w:t xml:space="preserve">potřebu </w:t>
      </w:r>
      <w:r w:rsidRPr="00CB2383">
        <w:t>průjezd</w:t>
      </w:r>
      <w:r w:rsidR="002173D3" w:rsidRPr="00CB2383">
        <w:t>u</w:t>
      </w:r>
      <w:r w:rsidRPr="00CB2383">
        <w:t xml:space="preserve"> minimálně jednoho vozidla flotily do patnácti minut</w:t>
      </w:r>
      <w:r w:rsidR="002173D3" w:rsidRPr="00CB2383">
        <w:t xml:space="preserve"> (ideálně dvacet vozidel v pěti minutách) v exponovaném čase a </w:t>
      </w:r>
      <w:r w:rsidRPr="00CB2383">
        <w:t>sledovaném úseku</w:t>
      </w:r>
      <w:r w:rsidR="002173D3" w:rsidRPr="00CB2383">
        <w:t xml:space="preserve"> </w:t>
      </w:r>
      <w:r w:rsidR="008121CB" w:rsidRPr="00CB2383">
        <w:t>s tím, že je nutné, aby flotila neobsahovala pouze určité typy vozidel (nákladní doprava, sanitky, apod.)</w:t>
      </w:r>
      <w:r w:rsidRPr="00CB2383">
        <w:t xml:space="preserve">. </w:t>
      </w:r>
    </w:p>
    <w:p w:rsidR="003570BE" w:rsidRDefault="003570BE" w:rsidP="003570BE">
      <w:pPr>
        <w:pStyle w:val="Nadpis3"/>
        <w:rPr>
          <w:bCs w:val="0"/>
          <w:szCs w:val="24"/>
        </w:rPr>
      </w:pPr>
      <w:bookmarkStart w:id="22" w:name="_Toc264371009"/>
      <w:bookmarkStart w:id="23" w:name="_Toc274139143"/>
      <w:r>
        <w:rPr>
          <w:bCs w:val="0"/>
          <w:szCs w:val="24"/>
        </w:rPr>
        <w:t xml:space="preserve">GSM </w:t>
      </w:r>
      <w:r w:rsidRPr="008202A8">
        <w:rPr>
          <w:bCs w:val="0"/>
          <w:szCs w:val="24"/>
        </w:rPr>
        <w:t xml:space="preserve">Floating </w:t>
      </w:r>
      <w:r w:rsidR="002F39E8">
        <w:rPr>
          <w:bCs w:val="0"/>
          <w:szCs w:val="24"/>
        </w:rPr>
        <w:t>C</w:t>
      </w:r>
      <w:r w:rsidRPr="008202A8">
        <w:rPr>
          <w:bCs w:val="0"/>
          <w:szCs w:val="24"/>
        </w:rPr>
        <w:t xml:space="preserve">ar </w:t>
      </w:r>
      <w:r w:rsidR="002F39E8">
        <w:rPr>
          <w:bCs w:val="0"/>
          <w:szCs w:val="24"/>
        </w:rPr>
        <w:t>D</w:t>
      </w:r>
      <w:r w:rsidRPr="008202A8">
        <w:rPr>
          <w:bCs w:val="0"/>
          <w:szCs w:val="24"/>
        </w:rPr>
        <w:t>ata</w:t>
      </w:r>
      <w:bookmarkEnd w:id="22"/>
      <w:bookmarkEnd w:id="23"/>
    </w:p>
    <w:p w:rsidR="003570BE" w:rsidRDefault="00066253" w:rsidP="003B4822">
      <w:r w:rsidRPr="00066253">
        <w:t xml:space="preserve">GSM Floating Car Data </w:t>
      </w:r>
      <w:r>
        <w:t>(CFCD) technika j</w:t>
      </w:r>
      <w:r w:rsidR="003570BE">
        <w:t>e založen</w:t>
      </w:r>
      <w:r>
        <w:t>a</w:t>
      </w:r>
      <w:r w:rsidR="003570BE">
        <w:t xml:space="preserve"> na principu monitorování pohybu mobilních telefonů (komunikační </w:t>
      </w:r>
      <w:r w:rsidR="007E18BC">
        <w:t>zařízení</w:t>
      </w:r>
      <w:r w:rsidR="003570BE">
        <w:t xml:space="preserve"> se SIM kartou) v rámci GSM sítí</w:t>
      </w:r>
      <w:r w:rsidR="00F314FD">
        <w:t>.</w:t>
      </w:r>
      <w:r w:rsidR="003570BE">
        <w:t xml:space="preserve"> </w:t>
      </w:r>
      <w:r w:rsidR="00F314FD">
        <w:t>V</w:t>
      </w:r>
      <w:r w:rsidR="003570BE">
        <w:t xml:space="preserve"> principu </w:t>
      </w:r>
      <w:r w:rsidR="00F314FD">
        <w:t xml:space="preserve">je </w:t>
      </w:r>
      <w:r w:rsidR="003570BE">
        <w:t>dopravní síť rozděl</w:t>
      </w:r>
      <w:r w:rsidR="00F314FD">
        <w:t>e</w:t>
      </w:r>
      <w:r w:rsidR="003570BE">
        <w:t xml:space="preserve">na na úseky v závislosti na pokrytí jednou základnovou </w:t>
      </w:r>
      <w:r w:rsidR="00F314FD">
        <w:t>stanicí, kde</w:t>
      </w:r>
      <w:r w:rsidR="003570BE">
        <w:t xml:space="preserve"> v místě předání zařízení jiné základnové stanici je vytvořen monitorovací bod. Díky </w:t>
      </w:r>
      <w:r w:rsidR="008121CB" w:rsidRPr="008121CB">
        <w:t>tomu je možné monitorovat pohyb vozidel po velkých městech po provedení úprav v síťových systémech s určitou přesností</w:t>
      </w:r>
      <w:r w:rsidR="003570BE">
        <w:t>.</w:t>
      </w:r>
    </w:p>
    <w:p w:rsidR="00CD7C55" w:rsidRDefault="0082150B" w:rsidP="00CD7C55">
      <w:pPr>
        <w:pStyle w:val="StylObr"/>
      </w:pPr>
      <w:r w:rsidRPr="0082150B">
        <w:lastRenderedPageBreak/>
        <w:t xml:space="preserve"> </w:t>
      </w:r>
      <w:r>
        <w:rPr>
          <w:noProof/>
        </w:rPr>
        <w:drawing>
          <wp:inline distT="0" distB="0" distL="0" distR="0">
            <wp:extent cx="3939411" cy="2772000"/>
            <wp:effectExtent l="19050" t="0" r="3939" b="0"/>
            <wp:docPr id="3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3939411" cy="2772000"/>
                    </a:xfrm>
                    <a:prstGeom prst="rect">
                      <a:avLst/>
                    </a:prstGeom>
                    <a:noFill/>
                    <a:ln w="9525">
                      <a:noFill/>
                      <a:miter lim="800000"/>
                      <a:headEnd/>
                      <a:tailEnd/>
                    </a:ln>
                  </pic:spPr>
                </pic:pic>
              </a:graphicData>
            </a:graphic>
          </wp:inline>
        </w:drawing>
      </w:r>
    </w:p>
    <w:p w:rsidR="00CB2383" w:rsidRPr="00CB2383" w:rsidRDefault="00CD7C55" w:rsidP="00661AFD">
      <w:pPr>
        <w:pStyle w:val="Titulek"/>
      </w:pPr>
      <w:r w:rsidRPr="00CB2383">
        <w:t xml:space="preserve">Obrázek </w:t>
      </w:r>
      <w:r w:rsidR="00C05494" w:rsidRPr="00CB2383">
        <w:fldChar w:fldCharType="begin"/>
      </w:r>
      <w:r w:rsidR="00125070" w:rsidRPr="00CB2383">
        <w:instrText xml:space="preserve"> SEQ Obrázek \* ARABIC </w:instrText>
      </w:r>
      <w:r w:rsidR="00C05494" w:rsidRPr="00CB2383">
        <w:fldChar w:fldCharType="separate"/>
      </w:r>
      <w:r w:rsidR="00D83571">
        <w:rPr>
          <w:noProof/>
        </w:rPr>
        <w:t>20</w:t>
      </w:r>
      <w:r w:rsidR="00C05494" w:rsidRPr="00CB2383">
        <w:fldChar w:fldCharType="end"/>
      </w:r>
      <w:r w:rsidRPr="00CB2383">
        <w:t xml:space="preserve"> Komunikační schéma pro FCD sběr dat po</w:t>
      </w:r>
      <w:r w:rsidR="00AA4787" w:rsidRPr="00CB2383">
        <w:t xml:space="preserve">mocí GSM telefonů </w:t>
      </w:r>
      <w:r w:rsidR="00FC00DD">
        <w:t>[z</w:t>
      </w:r>
      <w:r w:rsidRPr="00CB2383">
        <w:t>droj</w:t>
      </w:r>
      <w:r w:rsidR="00AA4787" w:rsidRPr="00CB2383">
        <w:t>:</w:t>
      </w:r>
      <w:sdt>
        <w:sdtPr>
          <w:id w:val="572149"/>
          <w:citation/>
        </w:sdtPr>
        <w:sdtContent>
          <w:r w:rsidR="00C05494">
            <w:fldChar w:fldCharType="begin"/>
          </w:r>
          <w:r w:rsidR="009D3A4E">
            <w:rPr>
              <w:lang w:val="en-US"/>
            </w:rPr>
            <w:instrText xml:space="preserve"> CITATION Rep98 \l 1033  </w:instrText>
          </w:r>
          <w:r w:rsidR="00C05494">
            <w:fldChar w:fldCharType="separate"/>
          </w:r>
          <w:r w:rsidR="00D83571">
            <w:rPr>
              <w:noProof/>
              <w:lang w:val="en-US"/>
            </w:rPr>
            <w:t>(1)</w:t>
          </w:r>
          <w:r w:rsidR="00C05494">
            <w:fldChar w:fldCharType="end"/>
          </w:r>
        </w:sdtContent>
      </w:sdt>
      <w:r w:rsidRPr="00CB2383">
        <w:t xml:space="preserve"> </w:t>
      </w:r>
      <w:r w:rsidR="00FC00DD">
        <w:t>]</w:t>
      </w:r>
      <w:r w:rsidR="00AA4787" w:rsidRPr="00CB2383">
        <w:t xml:space="preserve"> </w:t>
      </w:r>
    </w:p>
    <w:p w:rsidR="00144B58" w:rsidRPr="00144B58" w:rsidRDefault="00144B58" w:rsidP="00E36F75">
      <w:r w:rsidRPr="004E21D0">
        <w:t>V </w:t>
      </w:r>
      <w:r w:rsidR="003B4822" w:rsidRPr="004E21D0">
        <w:t>případě</w:t>
      </w:r>
      <w:r w:rsidRPr="004E21D0">
        <w:t xml:space="preserve"> sběru dat pomocí </w:t>
      </w:r>
      <w:r w:rsidR="00B86393">
        <w:t>C</w:t>
      </w:r>
      <w:r w:rsidR="000E0E22">
        <w:t xml:space="preserve">FCD </w:t>
      </w:r>
      <w:r w:rsidRPr="004E21D0">
        <w:t xml:space="preserve">systému se využívá mobilní telekomunikační síť </w:t>
      </w:r>
      <w:r w:rsidR="000E0E22">
        <w:t xml:space="preserve">a to </w:t>
      </w:r>
      <w:r w:rsidRPr="004E21D0">
        <w:t xml:space="preserve">jak pro </w:t>
      </w:r>
      <w:r w:rsidR="00B86393" w:rsidRPr="004E21D0">
        <w:t>detekci</w:t>
      </w:r>
      <w:r w:rsidR="00B86393">
        <w:t>, tak</w:t>
      </w:r>
      <w:r w:rsidRPr="004E21D0">
        <w:t xml:space="preserve"> pro zaslání informace o pohybu vozidla. Celý princip je založen na předpokladu, že v dnešní době má skoro každ</w:t>
      </w:r>
      <w:r w:rsidR="003B4822">
        <w:t xml:space="preserve">ý uživatel </w:t>
      </w:r>
      <w:r w:rsidRPr="004E21D0">
        <w:t>vozidl</w:t>
      </w:r>
      <w:r w:rsidR="003B4822">
        <w:t>a</w:t>
      </w:r>
      <w:r w:rsidRPr="004E21D0">
        <w:t xml:space="preserve"> mobilní </w:t>
      </w:r>
      <w:r w:rsidR="00AF262B" w:rsidRPr="004E21D0">
        <w:t>telefon, který</w:t>
      </w:r>
      <w:r w:rsidRPr="004E21D0">
        <w:t xml:space="preserve"> plynule vysílá informace o poloze poskytovateli služeb. </w:t>
      </w:r>
      <w:r w:rsidR="00AF262B">
        <w:t>Z</w:t>
      </w:r>
      <w:r w:rsidRPr="004E21D0">
        <w:t>a použití triangulační techniky je možno identifikovat polohu mobilního telefonu</w:t>
      </w:r>
      <w:r w:rsidR="003B4822">
        <w:t xml:space="preserve">, přičemž </w:t>
      </w:r>
      <w:r w:rsidR="00AF262B">
        <w:t xml:space="preserve">přiřazením k </w:t>
      </w:r>
      <w:r w:rsidRPr="004E21D0">
        <w:t xml:space="preserve">dopravní </w:t>
      </w:r>
      <w:r w:rsidR="003B4822" w:rsidRPr="004E21D0">
        <w:t>síti</w:t>
      </w:r>
      <w:r w:rsidRPr="004E21D0">
        <w:t xml:space="preserve"> je možné identifikovat pohyb vozidel.</w:t>
      </w:r>
      <w:r w:rsidR="00E6743E">
        <w:t xml:space="preserve"> L</w:t>
      </w:r>
      <w:r w:rsidR="00E6743E" w:rsidRPr="00E6743E">
        <w:t xml:space="preserve">okalizace </w:t>
      </w:r>
      <w:r w:rsidR="00E6743E">
        <w:t>GSM má své limity v ne</w:t>
      </w:r>
      <w:r w:rsidR="00E6743E" w:rsidRPr="00E6743E">
        <w:t>přesnost</w:t>
      </w:r>
      <w:r w:rsidR="00E6743E">
        <w:t>i identifikace pohybujících se objektů (</w:t>
      </w:r>
      <w:r w:rsidR="00E6743E" w:rsidRPr="00E6743E">
        <w:t>auto</w:t>
      </w:r>
      <w:r w:rsidR="000E0E22">
        <w:t xml:space="preserve"> versus </w:t>
      </w:r>
      <w:r w:rsidR="00E6743E" w:rsidRPr="00E6743E">
        <w:t xml:space="preserve">tramvaj, </w:t>
      </w:r>
      <w:r w:rsidR="00E6743E">
        <w:t xml:space="preserve">cyklista, </w:t>
      </w:r>
      <w:r w:rsidR="00E6743E" w:rsidRPr="00E6743E">
        <w:t>chodci atd.</w:t>
      </w:r>
      <w:r w:rsidR="00E6743E">
        <w:t>) a rovněž i v nepřesnosti lokalizace</w:t>
      </w:r>
      <w:r w:rsidR="00413229">
        <w:t>, např.</w:t>
      </w:r>
      <w:r w:rsidR="00E6743E">
        <w:t xml:space="preserve"> souběžné komunikace (lokální </w:t>
      </w:r>
      <w:r w:rsidR="00413229">
        <w:t>silnice</w:t>
      </w:r>
      <w:r w:rsidR="00E6743E">
        <w:t xml:space="preserve"> </w:t>
      </w:r>
      <w:r w:rsidR="00413229" w:rsidRPr="00E6743E">
        <w:t>v</w:t>
      </w:r>
      <w:r w:rsidR="000E0E22">
        <w:t xml:space="preserve">ersus </w:t>
      </w:r>
      <w:r w:rsidR="00413229">
        <w:t>dálnice</w:t>
      </w:r>
      <w:r w:rsidR="000E0E22">
        <w:t xml:space="preserve"> či</w:t>
      </w:r>
      <w:r w:rsidR="00413229">
        <w:t xml:space="preserve"> železnice</w:t>
      </w:r>
      <w:r w:rsidR="00E6743E">
        <w:t>)</w:t>
      </w:r>
      <w:r w:rsidR="00D054D4">
        <w:t xml:space="preserve"> a lokalizace v extravilánu (nízký počet BTS, kopcovitý terén)</w:t>
      </w:r>
      <w:r w:rsidR="00413229">
        <w:t xml:space="preserve">. Rovněž jsou </w:t>
      </w:r>
      <w:r w:rsidR="00E6743E" w:rsidRPr="00E6743E">
        <w:t xml:space="preserve">nutné investice na straně mobilního operátora </w:t>
      </w:r>
      <w:r w:rsidR="000E0E22">
        <w:t xml:space="preserve">v </w:t>
      </w:r>
      <w:r w:rsidR="00B86393">
        <w:t>samotném provoze</w:t>
      </w:r>
      <w:r w:rsidR="00413229">
        <w:t xml:space="preserve"> (jiný režim využívání sítě oproti základnímu) a </w:t>
      </w:r>
      <w:r w:rsidR="000E0E22">
        <w:t xml:space="preserve">za účelem </w:t>
      </w:r>
      <w:r w:rsidR="00451009" w:rsidRPr="00E6743E">
        <w:t>zpřesň</w:t>
      </w:r>
      <w:r w:rsidR="00451009">
        <w:t>ová</w:t>
      </w:r>
      <w:r w:rsidR="00451009" w:rsidRPr="00E6743E">
        <w:t>ní</w:t>
      </w:r>
      <w:r w:rsidR="00E6743E" w:rsidRPr="00E6743E">
        <w:t xml:space="preserve"> výsledků</w:t>
      </w:r>
      <w:r w:rsidR="00413229">
        <w:t>.</w:t>
      </w:r>
      <w:r w:rsidRPr="00144B58">
        <w:t xml:space="preserve"> </w:t>
      </w:r>
    </w:p>
    <w:p w:rsidR="003570BE" w:rsidRDefault="003570BE" w:rsidP="003570BE">
      <w:pPr>
        <w:pStyle w:val="Nadpis3"/>
        <w:rPr>
          <w:bCs w:val="0"/>
          <w:szCs w:val="24"/>
        </w:rPr>
      </w:pPr>
      <w:bookmarkStart w:id="24" w:name="_Toc264371010"/>
      <w:bookmarkStart w:id="25" w:name="_Toc274139144"/>
      <w:r w:rsidRPr="008202A8">
        <w:rPr>
          <w:bCs w:val="0"/>
          <w:szCs w:val="24"/>
        </w:rPr>
        <w:t>Kooperativní systémy</w:t>
      </w:r>
      <w:r>
        <w:rPr>
          <w:bCs w:val="0"/>
          <w:szCs w:val="24"/>
        </w:rPr>
        <w:t xml:space="preserve"> Floating </w:t>
      </w:r>
      <w:r w:rsidR="002F39E8">
        <w:rPr>
          <w:bCs w:val="0"/>
          <w:szCs w:val="24"/>
        </w:rPr>
        <w:t>C</w:t>
      </w:r>
      <w:r>
        <w:rPr>
          <w:bCs w:val="0"/>
          <w:szCs w:val="24"/>
        </w:rPr>
        <w:t xml:space="preserve">ar </w:t>
      </w:r>
      <w:r w:rsidR="002F39E8">
        <w:rPr>
          <w:bCs w:val="0"/>
          <w:szCs w:val="24"/>
        </w:rPr>
        <w:t>D</w:t>
      </w:r>
      <w:r>
        <w:rPr>
          <w:bCs w:val="0"/>
          <w:szCs w:val="24"/>
        </w:rPr>
        <w:t>ata</w:t>
      </w:r>
      <w:bookmarkEnd w:id="24"/>
      <w:bookmarkEnd w:id="25"/>
    </w:p>
    <w:p w:rsidR="003570BE" w:rsidRDefault="003570BE" w:rsidP="003B4822">
      <w:r w:rsidRPr="001437D5">
        <w:t>Další</w:t>
      </w:r>
      <w:r w:rsidR="00DD1BC8">
        <w:t>,</w:t>
      </w:r>
      <w:r w:rsidRPr="001437D5">
        <w:t xml:space="preserve"> v</w:t>
      </w:r>
      <w:r>
        <w:t> </w:t>
      </w:r>
      <w:r w:rsidRPr="001437D5">
        <w:t>současnosti</w:t>
      </w:r>
      <w:r>
        <w:t xml:space="preserve"> nasazovanou aplikací</w:t>
      </w:r>
      <w:r w:rsidR="00DD1BC8">
        <w:t>,</w:t>
      </w:r>
      <w:r>
        <w:t xml:space="preserve"> je technologie založená na principu kooperativních systémů</w:t>
      </w:r>
      <w:r w:rsidR="003B4822">
        <w:t>,</w:t>
      </w:r>
      <w:r>
        <w:t xml:space="preserve"> kde dochází k bezdrátové </w:t>
      </w:r>
      <w:r w:rsidR="00DD1BC8">
        <w:t>mikrovlnné</w:t>
      </w:r>
      <w:r>
        <w:t xml:space="preserve"> komunikaci mezi vozidly navzájem nebo vozidly a zařízením umístěným na dopravní infrastruktuře. K identifikaci polohy se </w:t>
      </w:r>
      <w:r w:rsidR="007E18BC">
        <w:t>využívají</w:t>
      </w:r>
      <w:r>
        <w:t xml:space="preserve"> vozidlové jednotky, které jsou buď vybaveny GNSS lokalizačním zařízením (podobný systém jako </w:t>
      </w:r>
      <w:r w:rsidR="00DD1BC8">
        <w:t>G</w:t>
      </w:r>
      <w:r>
        <w:t xml:space="preserve">FCD s tím rozdílem, že se ke komunikaci nepoužívá GSM ale kooperativní </w:t>
      </w:r>
      <w:r w:rsidR="007E18BC">
        <w:t>mikrovlnné</w:t>
      </w:r>
      <w:r>
        <w:t xml:space="preserve"> technologie) nebo tyto jednotky mohou být bez modulu GNSS a poloha vozidla se identifikuje pouze v místě komunikace se zařízením umístěným na dopravní infrastruktuře. Nevýhodou tohoto systému je nutnost vybavení dopravní infrastruktury komunikačními zařízeními. </w:t>
      </w:r>
    </w:p>
    <w:p w:rsidR="003570BE" w:rsidRDefault="003570BE" w:rsidP="003B4822">
      <w:r>
        <w:t xml:space="preserve">Na základě </w:t>
      </w:r>
      <w:r w:rsidR="007E18BC">
        <w:t>analýz</w:t>
      </w:r>
      <w:r>
        <w:t xml:space="preserve"> výstupů evropských projektů jsou doporučované kombinace technologií FCD systémů, které vedou ke zpřesnění informací / dat </w:t>
      </w:r>
      <w:r w:rsidR="007E18BC">
        <w:t>poskytovaných</w:t>
      </w:r>
      <w:r>
        <w:t xml:space="preserve"> těmito systémy. </w:t>
      </w:r>
    </w:p>
    <w:p w:rsidR="00D37566" w:rsidRDefault="00D37566" w:rsidP="003B4822"/>
    <w:p w:rsidR="00D37566" w:rsidRDefault="00D37566" w:rsidP="003B4822"/>
    <w:p w:rsidR="00F7719D" w:rsidRDefault="00F7719D" w:rsidP="00F7719D">
      <w:pPr>
        <w:pStyle w:val="Nadpis2"/>
      </w:pPr>
      <w:bookmarkStart w:id="26" w:name="_Toc274139145"/>
      <w:r w:rsidRPr="009E7D6A">
        <w:lastRenderedPageBreak/>
        <w:t>Charakteristiky FCD dat a služeb</w:t>
      </w:r>
      <w:bookmarkEnd w:id="26"/>
    </w:p>
    <w:p w:rsidR="00E378A5" w:rsidRDefault="00F7719D" w:rsidP="00F7719D">
      <w:pPr>
        <w:pStyle w:val="Nadpis3"/>
      </w:pPr>
      <w:bookmarkStart w:id="27" w:name="_Toc274139146"/>
      <w:r>
        <w:t>Poustup zpracování</w:t>
      </w:r>
      <w:r w:rsidR="00BD6CE7">
        <w:t xml:space="preserve"> FCD</w:t>
      </w:r>
      <w:bookmarkEnd w:id="27"/>
    </w:p>
    <w:p w:rsidR="00144B58" w:rsidRPr="00144B58" w:rsidRDefault="00144B58" w:rsidP="003B4822">
      <w:r w:rsidRPr="00144B58">
        <w:t xml:space="preserve">Klíčovým rozdílem mezi GPS a GSM technologií sběru FCD dat je skutečnost, že aplikace postavená na GSM technologii </w:t>
      </w:r>
      <w:r w:rsidR="008121CB">
        <w:t>má</w:t>
      </w:r>
      <w:r w:rsidRPr="00144B58">
        <w:t xml:space="preserve"> více uživatelů / poskytovatelů dat (možnost sledování </w:t>
      </w:r>
      <w:r w:rsidR="007E18BC" w:rsidRPr="00144B58">
        <w:t>anonymních</w:t>
      </w:r>
      <w:r w:rsidRPr="00144B58">
        <w:t xml:space="preserve"> telefonních čísel na celé GMS síti)</w:t>
      </w:r>
      <w:r w:rsidR="008121CB">
        <w:t xml:space="preserve"> a </w:t>
      </w:r>
      <w:r w:rsidR="008121CB" w:rsidRPr="008121CB">
        <w:t>nepotřebuje žádné další instalace zařízení ve vozidlech</w:t>
      </w:r>
      <w:r w:rsidRPr="00144B58">
        <w:t xml:space="preserve">. </w:t>
      </w:r>
      <w:r w:rsidR="008121CB">
        <w:t xml:space="preserve">Oproti tomu </w:t>
      </w:r>
      <w:r w:rsidRPr="00144B58">
        <w:t xml:space="preserve">je identifikace polohy vozidla </w:t>
      </w:r>
      <w:r w:rsidR="00FB4EDA">
        <w:t>a stanovení jeho rychlosti</w:t>
      </w:r>
      <w:r w:rsidR="00FB4EDA" w:rsidRPr="00144B58">
        <w:t xml:space="preserve"> </w:t>
      </w:r>
      <w:r w:rsidRPr="00144B58">
        <w:t>při použití GSM technologie méně přesn</w:t>
      </w:r>
      <w:r w:rsidR="00FB4EDA">
        <w:t>é</w:t>
      </w:r>
      <w:r w:rsidRPr="00144B58">
        <w:t xml:space="preserve"> než při využití GPS </w:t>
      </w:r>
      <w:r w:rsidR="00D37566">
        <w:t>lokalizace</w:t>
      </w:r>
      <w:r w:rsidRPr="00144B58">
        <w:t xml:space="preserve"> a to zvláště v extravilán</w:t>
      </w:r>
      <w:r w:rsidR="007E18BC">
        <w:t>u</w:t>
      </w:r>
      <w:r w:rsidRPr="00144B58">
        <w:t xml:space="preserve">. </w:t>
      </w:r>
    </w:p>
    <w:p w:rsidR="003570BE" w:rsidRPr="007603C8" w:rsidRDefault="003570BE" w:rsidP="000B7E1C">
      <w:r>
        <w:t>Využitelnost přímých d</w:t>
      </w:r>
      <w:r w:rsidRPr="007603C8">
        <w:t>at</w:t>
      </w:r>
      <w:r>
        <w:t xml:space="preserve">ových výstupů </w:t>
      </w:r>
      <w:r w:rsidRPr="007603C8">
        <w:t xml:space="preserve">z FCD </w:t>
      </w:r>
      <w:r>
        <w:t xml:space="preserve">systémů je velice omezená a je zapotřebí provádět analytické procesy vedoucí k integraci dat a následné využitelnosti ke konkrétním </w:t>
      </w:r>
      <w:r w:rsidR="00D37566">
        <w:t xml:space="preserve">znalostem a </w:t>
      </w:r>
      <w:r>
        <w:t xml:space="preserve">aplikacím. V principu je možno říci, že k získání finálních výstupů je nutný následující postup: </w:t>
      </w:r>
    </w:p>
    <w:p w:rsidR="003570BE" w:rsidRPr="007603C8" w:rsidRDefault="003570BE" w:rsidP="003570BE">
      <w:pPr>
        <w:pStyle w:val="Default"/>
        <w:rPr>
          <w:rFonts w:ascii="Times New Roman" w:hAnsi="Times New Roman" w:cs="Times New Roman"/>
          <w:color w:val="auto"/>
          <w:lang w:val="cs-CZ" w:eastAsia="cs-CZ"/>
        </w:rPr>
      </w:pPr>
    </w:p>
    <w:p w:rsidR="003570BE" w:rsidRDefault="003570BE" w:rsidP="009B3037">
      <w:pPr>
        <w:pStyle w:val="Default"/>
        <w:numPr>
          <w:ilvl w:val="0"/>
          <w:numId w:val="6"/>
        </w:numPr>
        <w:ind w:left="1134"/>
        <w:jc w:val="both"/>
        <w:rPr>
          <w:rFonts w:ascii="Times New Roman" w:hAnsi="Times New Roman" w:cs="Times New Roman"/>
          <w:color w:val="auto"/>
          <w:lang w:val="cs-CZ" w:eastAsia="cs-CZ"/>
        </w:rPr>
      </w:pPr>
      <w:r w:rsidRPr="00D82E44">
        <w:rPr>
          <w:rFonts w:ascii="Times New Roman" w:hAnsi="Times New Roman" w:cs="Times New Roman"/>
          <w:b/>
          <w:color w:val="auto"/>
          <w:lang w:val="cs-CZ" w:eastAsia="cs-CZ"/>
        </w:rPr>
        <w:t>Sběr dat</w:t>
      </w:r>
      <w:r w:rsidRPr="00B824DD">
        <w:rPr>
          <w:rFonts w:ascii="Times New Roman" w:hAnsi="Times New Roman" w:cs="Times New Roman"/>
          <w:color w:val="auto"/>
          <w:lang w:val="cs-CZ" w:eastAsia="cs-CZ"/>
        </w:rPr>
        <w:t xml:space="preserve"> </w:t>
      </w:r>
      <w:r>
        <w:rPr>
          <w:rFonts w:ascii="Times New Roman" w:hAnsi="Times New Roman" w:cs="Times New Roman"/>
          <w:color w:val="auto"/>
          <w:lang w:val="cs-CZ" w:eastAsia="cs-CZ"/>
        </w:rPr>
        <w:t xml:space="preserve">přímou on-line komunikací vozidlové </w:t>
      </w:r>
      <w:r w:rsidR="000B7E1C">
        <w:rPr>
          <w:rFonts w:ascii="Times New Roman" w:hAnsi="Times New Roman" w:cs="Times New Roman"/>
          <w:color w:val="auto"/>
          <w:lang w:val="cs-CZ" w:eastAsia="cs-CZ"/>
        </w:rPr>
        <w:t>jednotky</w:t>
      </w:r>
      <w:r>
        <w:rPr>
          <w:rFonts w:ascii="Times New Roman" w:hAnsi="Times New Roman" w:cs="Times New Roman"/>
          <w:color w:val="auto"/>
          <w:lang w:val="cs-CZ" w:eastAsia="cs-CZ"/>
        </w:rPr>
        <w:t xml:space="preserve"> se serverem nebo </w:t>
      </w:r>
      <w:r w:rsidR="000B7E1C">
        <w:rPr>
          <w:rFonts w:ascii="Times New Roman" w:hAnsi="Times New Roman" w:cs="Times New Roman"/>
          <w:color w:val="auto"/>
          <w:lang w:val="cs-CZ" w:eastAsia="cs-CZ"/>
        </w:rPr>
        <w:t>následný</w:t>
      </w:r>
      <w:r>
        <w:rPr>
          <w:rFonts w:ascii="Times New Roman" w:hAnsi="Times New Roman" w:cs="Times New Roman"/>
          <w:color w:val="auto"/>
          <w:lang w:val="cs-CZ" w:eastAsia="cs-CZ"/>
        </w:rPr>
        <w:t xml:space="preserve"> přenos dat do uživatelské aplikace. </w:t>
      </w:r>
    </w:p>
    <w:p w:rsidR="003570BE" w:rsidRDefault="003570BE" w:rsidP="009B3037">
      <w:pPr>
        <w:pStyle w:val="Default"/>
        <w:numPr>
          <w:ilvl w:val="0"/>
          <w:numId w:val="6"/>
        </w:numPr>
        <w:ind w:left="1134"/>
        <w:jc w:val="both"/>
        <w:rPr>
          <w:rFonts w:ascii="Times New Roman" w:hAnsi="Times New Roman" w:cs="Times New Roman"/>
          <w:color w:val="auto"/>
          <w:lang w:val="cs-CZ" w:eastAsia="cs-CZ"/>
        </w:rPr>
      </w:pPr>
      <w:r w:rsidRPr="00D82E44">
        <w:rPr>
          <w:rFonts w:ascii="Times New Roman" w:hAnsi="Times New Roman" w:cs="Times New Roman"/>
          <w:b/>
          <w:color w:val="auto"/>
          <w:lang w:val="cs-CZ" w:eastAsia="cs-CZ"/>
        </w:rPr>
        <w:t>Tvorba dopravního obsahu</w:t>
      </w:r>
      <w:r>
        <w:rPr>
          <w:rFonts w:ascii="Times New Roman" w:hAnsi="Times New Roman" w:cs="Times New Roman"/>
          <w:color w:val="auto"/>
          <w:lang w:val="cs-CZ" w:eastAsia="cs-CZ"/>
        </w:rPr>
        <w:t xml:space="preserve">, znamená např. </w:t>
      </w:r>
      <w:r w:rsidR="000B7E1C">
        <w:rPr>
          <w:rFonts w:ascii="Times New Roman" w:hAnsi="Times New Roman" w:cs="Times New Roman"/>
          <w:color w:val="auto"/>
          <w:lang w:val="cs-CZ" w:eastAsia="cs-CZ"/>
        </w:rPr>
        <w:t>přiřazení</w:t>
      </w:r>
      <w:r>
        <w:rPr>
          <w:rFonts w:ascii="Times New Roman" w:hAnsi="Times New Roman" w:cs="Times New Roman"/>
          <w:color w:val="auto"/>
          <w:lang w:val="cs-CZ" w:eastAsia="cs-CZ"/>
        </w:rPr>
        <w:t xml:space="preserve"> dat z vozidlové jednotky na mapové podklady, rozdělení do časových sekcí atd.  </w:t>
      </w:r>
    </w:p>
    <w:p w:rsidR="003570BE" w:rsidRDefault="003570BE" w:rsidP="009B3037">
      <w:pPr>
        <w:pStyle w:val="Default"/>
        <w:numPr>
          <w:ilvl w:val="0"/>
          <w:numId w:val="6"/>
        </w:numPr>
        <w:ind w:left="1134"/>
        <w:jc w:val="both"/>
        <w:rPr>
          <w:rFonts w:ascii="Times New Roman" w:hAnsi="Times New Roman" w:cs="Times New Roman"/>
          <w:color w:val="auto"/>
          <w:lang w:val="cs-CZ" w:eastAsia="cs-CZ"/>
        </w:rPr>
      </w:pPr>
      <w:r w:rsidRPr="00D82E44">
        <w:rPr>
          <w:rFonts w:ascii="Times New Roman" w:hAnsi="Times New Roman" w:cs="Times New Roman"/>
          <w:b/>
          <w:color w:val="auto"/>
          <w:lang w:val="cs-CZ" w:eastAsia="cs-CZ"/>
        </w:rPr>
        <w:t xml:space="preserve">Integrace dopravních </w:t>
      </w:r>
      <w:r w:rsidR="000B7E1C" w:rsidRPr="00D82E44">
        <w:rPr>
          <w:rFonts w:ascii="Times New Roman" w:hAnsi="Times New Roman" w:cs="Times New Roman"/>
          <w:b/>
          <w:color w:val="auto"/>
          <w:lang w:val="cs-CZ" w:eastAsia="cs-CZ"/>
        </w:rPr>
        <w:t>informací</w:t>
      </w:r>
      <w:r w:rsidR="000B7E1C">
        <w:rPr>
          <w:rFonts w:ascii="Times New Roman" w:hAnsi="Times New Roman" w:cs="Times New Roman"/>
          <w:color w:val="auto"/>
          <w:lang w:val="cs-CZ" w:eastAsia="cs-CZ"/>
        </w:rPr>
        <w:t>, v této</w:t>
      </w:r>
      <w:r>
        <w:rPr>
          <w:rFonts w:ascii="Times New Roman" w:hAnsi="Times New Roman" w:cs="Times New Roman"/>
          <w:color w:val="auto"/>
          <w:lang w:val="cs-CZ" w:eastAsia="cs-CZ"/>
        </w:rPr>
        <w:t xml:space="preserve"> fázi </w:t>
      </w:r>
      <w:r w:rsidR="000B7E1C">
        <w:rPr>
          <w:rFonts w:ascii="Times New Roman" w:hAnsi="Times New Roman" w:cs="Times New Roman"/>
          <w:color w:val="auto"/>
          <w:lang w:val="cs-CZ" w:eastAsia="cs-CZ"/>
        </w:rPr>
        <w:t>dochází</w:t>
      </w:r>
      <w:r>
        <w:rPr>
          <w:rFonts w:ascii="Times New Roman" w:hAnsi="Times New Roman" w:cs="Times New Roman"/>
          <w:color w:val="auto"/>
          <w:lang w:val="cs-CZ" w:eastAsia="cs-CZ"/>
        </w:rPr>
        <w:t xml:space="preserve"> </w:t>
      </w:r>
      <w:r w:rsidR="00E378A5">
        <w:rPr>
          <w:rFonts w:ascii="Times New Roman" w:hAnsi="Times New Roman" w:cs="Times New Roman"/>
          <w:color w:val="auto"/>
          <w:lang w:val="cs-CZ" w:eastAsia="cs-CZ"/>
        </w:rPr>
        <w:t xml:space="preserve">k </w:t>
      </w:r>
      <w:r>
        <w:rPr>
          <w:rFonts w:ascii="Times New Roman" w:hAnsi="Times New Roman" w:cs="Times New Roman"/>
          <w:color w:val="auto"/>
          <w:lang w:val="cs-CZ" w:eastAsia="cs-CZ"/>
        </w:rPr>
        <w:t xml:space="preserve">analýzám a kalkulacím např. vzniku kongescí, jízdních časů atd.  </w:t>
      </w:r>
    </w:p>
    <w:p w:rsidR="003570BE" w:rsidRDefault="003570BE" w:rsidP="009B3037">
      <w:pPr>
        <w:pStyle w:val="Default"/>
        <w:numPr>
          <w:ilvl w:val="0"/>
          <w:numId w:val="6"/>
        </w:numPr>
        <w:ind w:left="1134"/>
        <w:jc w:val="both"/>
        <w:rPr>
          <w:rFonts w:ascii="Times New Roman" w:hAnsi="Times New Roman" w:cs="Times New Roman"/>
          <w:color w:val="auto"/>
          <w:lang w:val="cs-CZ" w:eastAsia="cs-CZ"/>
        </w:rPr>
      </w:pPr>
      <w:r w:rsidRPr="00D82E44">
        <w:rPr>
          <w:rFonts w:ascii="Times New Roman" w:hAnsi="Times New Roman" w:cs="Times New Roman"/>
          <w:b/>
          <w:color w:val="auto"/>
          <w:lang w:val="cs-CZ" w:eastAsia="cs-CZ"/>
        </w:rPr>
        <w:t>Zapracování do servisních aplikací</w:t>
      </w:r>
      <w:r>
        <w:rPr>
          <w:rFonts w:ascii="Times New Roman" w:hAnsi="Times New Roman" w:cs="Times New Roman"/>
          <w:color w:val="auto"/>
          <w:lang w:val="cs-CZ" w:eastAsia="cs-CZ"/>
        </w:rPr>
        <w:t>, dopravní informace jsou poté využívány jako plnohodnotné pro aplikace řízení dopravy, poskytování informací</w:t>
      </w:r>
      <w:r w:rsidR="00E378A5">
        <w:rPr>
          <w:rFonts w:ascii="Times New Roman" w:hAnsi="Times New Roman" w:cs="Times New Roman"/>
          <w:color w:val="auto"/>
          <w:lang w:val="cs-CZ" w:eastAsia="cs-CZ"/>
        </w:rPr>
        <w:t>,</w:t>
      </w:r>
      <w:r>
        <w:rPr>
          <w:rFonts w:ascii="Times New Roman" w:hAnsi="Times New Roman" w:cs="Times New Roman"/>
          <w:color w:val="auto"/>
          <w:lang w:val="cs-CZ" w:eastAsia="cs-CZ"/>
        </w:rPr>
        <w:t xml:space="preserve"> atd.</w:t>
      </w:r>
    </w:p>
    <w:p w:rsidR="003570BE" w:rsidRDefault="003570BE" w:rsidP="009B3037">
      <w:pPr>
        <w:pStyle w:val="Default"/>
        <w:numPr>
          <w:ilvl w:val="0"/>
          <w:numId w:val="6"/>
        </w:numPr>
        <w:ind w:left="1134"/>
        <w:jc w:val="both"/>
        <w:rPr>
          <w:rFonts w:ascii="Times New Roman" w:hAnsi="Times New Roman" w:cs="Times New Roman"/>
          <w:color w:val="auto"/>
          <w:lang w:val="cs-CZ" w:eastAsia="cs-CZ"/>
        </w:rPr>
      </w:pPr>
      <w:r w:rsidRPr="00D82E44">
        <w:rPr>
          <w:rFonts w:ascii="Times New Roman" w:hAnsi="Times New Roman" w:cs="Times New Roman"/>
          <w:b/>
          <w:color w:val="auto"/>
          <w:lang w:val="cs-CZ" w:eastAsia="cs-CZ"/>
        </w:rPr>
        <w:t>Využití konečným uživatelem</w:t>
      </w:r>
      <w:r>
        <w:rPr>
          <w:rFonts w:ascii="Times New Roman" w:hAnsi="Times New Roman" w:cs="Times New Roman"/>
          <w:color w:val="auto"/>
          <w:lang w:val="cs-CZ" w:eastAsia="cs-CZ"/>
        </w:rPr>
        <w:t xml:space="preserve">, tímto konečným uživatelem může být např. </w:t>
      </w:r>
      <w:r w:rsidR="000B7E1C">
        <w:rPr>
          <w:rFonts w:ascii="Times New Roman" w:hAnsi="Times New Roman" w:cs="Times New Roman"/>
          <w:color w:val="auto"/>
          <w:lang w:val="cs-CZ" w:eastAsia="cs-CZ"/>
        </w:rPr>
        <w:t>řidič</w:t>
      </w:r>
      <w:r>
        <w:rPr>
          <w:rFonts w:ascii="Times New Roman" w:hAnsi="Times New Roman" w:cs="Times New Roman"/>
          <w:color w:val="auto"/>
          <w:lang w:val="cs-CZ" w:eastAsia="cs-CZ"/>
        </w:rPr>
        <w:t xml:space="preserve"> s navigací ve vozidle, webové rozhraní pro </w:t>
      </w:r>
      <w:r w:rsidR="000B7E1C">
        <w:rPr>
          <w:rFonts w:ascii="Times New Roman" w:hAnsi="Times New Roman" w:cs="Times New Roman"/>
          <w:color w:val="auto"/>
          <w:lang w:val="cs-CZ" w:eastAsia="cs-CZ"/>
        </w:rPr>
        <w:t>informace</w:t>
      </w:r>
      <w:r>
        <w:rPr>
          <w:rFonts w:ascii="Times New Roman" w:hAnsi="Times New Roman" w:cs="Times New Roman"/>
          <w:color w:val="auto"/>
          <w:lang w:val="cs-CZ" w:eastAsia="cs-CZ"/>
        </w:rPr>
        <w:t xml:space="preserve"> před jízdou, mobilní aplikace</w:t>
      </w:r>
      <w:r w:rsidR="00E378A5">
        <w:rPr>
          <w:rFonts w:ascii="Times New Roman" w:hAnsi="Times New Roman" w:cs="Times New Roman"/>
          <w:color w:val="auto"/>
          <w:lang w:val="cs-CZ" w:eastAsia="cs-CZ"/>
        </w:rPr>
        <w:t>,</w:t>
      </w:r>
      <w:r>
        <w:rPr>
          <w:rFonts w:ascii="Times New Roman" w:hAnsi="Times New Roman" w:cs="Times New Roman"/>
          <w:color w:val="auto"/>
          <w:lang w:val="cs-CZ" w:eastAsia="cs-CZ"/>
        </w:rPr>
        <w:t xml:space="preserve"> atd.</w:t>
      </w:r>
    </w:p>
    <w:p w:rsidR="00BD6CE7" w:rsidRDefault="00BD6CE7" w:rsidP="00CA5F32"/>
    <w:p w:rsidR="00CA5F32" w:rsidRDefault="00CA5F32" w:rsidP="00CA5F32">
      <w:r>
        <w:t xml:space="preserve">První pokusy o identifikace </w:t>
      </w:r>
      <w:r w:rsidR="003461E0">
        <w:t xml:space="preserve">plovoucích </w:t>
      </w:r>
      <w:r>
        <w:t>vozidel mělo Německo již v polovině osmdesátých let</w:t>
      </w:r>
      <w:r w:rsidR="003461E0">
        <w:t>.</w:t>
      </w:r>
      <w:r>
        <w:t xml:space="preserve"> </w:t>
      </w:r>
      <w:r w:rsidR="003461E0">
        <w:t>T</w:t>
      </w:r>
      <w:r>
        <w:t>yto pokusy byly spojeny s individuálními navigačními systémy</w:t>
      </w:r>
      <w:r w:rsidR="003461E0">
        <w:t>,</w:t>
      </w:r>
      <w:r>
        <w:t xml:space="preserve"> jež měly zaručit dynamickou navigaci do určeného cíle pro vozidla participující na projektech. Příklady těchto systému jsou Ali- a Euroscout (Siemens) a SOCRATES (Philips). V těchto systémech byly plovoucí vozidla použity jako </w:t>
      </w:r>
      <w:r w:rsidR="003461E0">
        <w:t>senzory</w:t>
      </w:r>
      <w:r>
        <w:t xml:space="preserve"> zaznamenávající rychlost a pozici vozidla do řídících center. </w:t>
      </w:r>
    </w:p>
    <w:p w:rsidR="00CA5F32" w:rsidRDefault="00CA5F32" w:rsidP="00CA5F32">
      <w:r>
        <w:t>Tyto základní principy byly použity v roce 1997 dvěma největšími soukromými organizacemi zaměřenými na poskytování telematických služeb v Německu, Mannsmann – Autocom a Tegaron, které uskutečnily sérii pilotních ověřování nazvaných VERDI</w:t>
      </w:r>
      <w:r w:rsidR="00B11189">
        <w:t>,</w:t>
      </w:r>
      <w:r>
        <w:t xml:space="preserve"> využívající nové technologie</w:t>
      </w:r>
      <w:r w:rsidR="00B11189">
        <w:t>,</w:t>
      </w:r>
      <w:r>
        <w:t xml:space="preserve"> jako např. mobilní telefonní </w:t>
      </w:r>
      <w:r w:rsidR="00B11189">
        <w:t>sítě</w:t>
      </w:r>
      <w:r>
        <w:t xml:space="preserve"> GSM a systém lokalizace vozidla pomocí GPS a dále pak algoritmus pro procesování výstupů dat z FCD. Výstupem tohoto projektu byly podněty pro CEN standard nazvaný GATS (Global Automotive Telematics Standard).  </w:t>
      </w:r>
    </w:p>
    <w:p w:rsidR="00CA5F32" w:rsidRDefault="00CA5F32" w:rsidP="00CA5F32">
      <w:r>
        <w:t>Ve všech pilotních ověřováních bylo identifikováno, že využití FCD systémů má pozitivní přínosy v oblasti sběru aktuální dopravních informací na specifických úsecích pozemních komunikací. Přesto</w:t>
      </w:r>
      <w:r w:rsidR="00F712CB">
        <w:t>,</w:t>
      </w:r>
      <w:r>
        <w:t xml:space="preserve"> aby bylo možno získat užitečné informace z FCD systémů</w:t>
      </w:r>
      <w:r w:rsidR="00F712CB">
        <w:t>,</w:t>
      </w:r>
      <w:r>
        <w:t xml:space="preserve"> je nezbytně nutné jisté procento penetrace </w:t>
      </w:r>
      <w:r w:rsidR="00F712CB">
        <w:t>vybavených</w:t>
      </w:r>
      <w:r>
        <w:t xml:space="preserve"> vozidel, toto procento je v rozmezí 1 – 5 procent v závislosti požadované úrovni kvality dat. Do doby</w:t>
      </w:r>
      <w:r w:rsidR="00F712CB">
        <w:t>,</w:t>
      </w:r>
      <w:r>
        <w:t xml:space="preserve"> než je požadované procento vybavených vozidel dosaženo</w:t>
      </w:r>
      <w:r w:rsidR="00F712CB">
        <w:t>,</w:t>
      </w:r>
      <w:r>
        <w:t xml:space="preserve"> může FCD systém poskytnout informativní dopravní informace na nevybavených (dopravními senzory neosazených) pozemních komunikacích a dále pak výstupy mohou být použity pro konfrontaci (validaci / zpřesnění) dat získaných z konvenčních detektorů na vybraných úsecích pozemních komunikací.   </w:t>
      </w:r>
    </w:p>
    <w:p w:rsidR="00CA5F32" w:rsidRDefault="00CA5F32" w:rsidP="00CA5F32"/>
    <w:p w:rsidR="00CA5F32" w:rsidRPr="00513824" w:rsidRDefault="00CA5F32" w:rsidP="00F712CB">
      <w:pPr>
        <w:pStyle w:val="StylObr"/>
        <w:rPr>
          <w:highlight w:val="yellow"/>
          <w:lang w:eastAsia="en-GB"/>
        </w:rPr>
      </w:pPr>
      <w:r>
        <w:t xml:space="preserve"> </w:t>
      </w:r>
      <w:r w:rsidR="00C05494">
        <w:rPr>
          <w:lang w:eastAsia="en-GB"/>
        </w:rPr>
      </w:r>
      <w:r w:rsidR="00C05494">
        <w:rPr>
          <w:lang w:eastAsia="en-GB"/>
        </w:rPr>
        <w:pict>
          <v:group id="_x0000_s1065" editas="canvas" style="width:343.2pt;height:253.25pt;mso-position-horizontal-relative:char;mso-position-vertical-relative:line" coordsize="6864,5065">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6" type="#_x0000_t75" style="position:absolute;width:6864;height:5065" o:preferrelative="f">
              <v:fill o:detectmouseclick="t"/>
              <v:path o:extrusionok="t" o:connecttype="none"/>
              <o:lock v:ext="edit" text="t"/>
            </v:shape>
            <v:group id="_x0000_s1107" style="position:absolute;width:6864;height:5065" coordsize="6864,5065">
              <v:shape id="_x0000_s1067" type="#_x0000_t75" style="position:absolute;width:6864;height:5065">
                <v:imagedata r:id="rId43" o:title=""/>
              </v:shape>
              <v:shape id="_x0000_s1096" type="#_x0000_t202" style="position:absolute;left:2467;top:430;width:2104;height:499" stroked="f">
                <v:textbox>
                  <w:txbxContent>
                    <w:p w:rsidR="00E34542" w:rsidRPr="00CB2383" w:rsidRDefault="00E34542" w:rsidP="00CB2383">
                      <w:pPr>
                        <w:ind w:firstLine="0"/>
                        <w:rPr>
                          <w:sz w:val="20"/>
                          <w:szCs w:val="20"/>
                        </w:rPr>
                      </w:pPr>
                      <w:r w:rsidRPr="00CB2383">
                        <w:rPr>
                          <w:sz w:val="20"/>
                          <w:szCs w:val="20"/>
                        </w:rPr>
                        <w:t xml:space="preserve">Rychlost vozidla </w:t>
                      </w:r>
                    </w:p>
                  </w:txbxContent>
                </v:textbox>
              </v:shape>
              <v:shape id="_x0000_s1098" type="#_x0000_t202" style="position:absolute;left:56;top:3988;width:1773;height:360" stroked="f">
                <v:textbox>
                  <w:txbxContent>
                    <w:p w:rsidR="00E34542" w:rsidRPr="00CB2383" w:rsidRDefault="00E34542" w:rsidP="00CB2383">
                      <w:pPr>
                        <w:ind w:firstLine="0"/>
                        <w:rPr>
                          <w:sz w:val="20"/>
                          <w:szCs w:val="20"/>
                        </w:rPr>
                      </w:pPr>
                      <w:r>
                        <w:rPr>
                          <w:sz w:val="20"/>
                          <w:szCs w:val="20"/>
                        </w:rPr>
                        <w:t>Současná rychlost</w:t>
                      </w:r>
                      <w:r w:rsidRPr="00CB2383">
                        <w:rPr>
                          <w:sz w:val="20"/>
                          <w:szCs w:val="20"/>
                        </w:rPr>
                        <w:t xml:space="preserve"> </w:t>
                      </w:r>
                    </w:p>
                  </w:txbxContent>
                </v:textbox>
              </v:shape>
              <v:shape id="_x0000_s1099" type="#_x0000_t202" style="position:absolute;left:1982;top:3988;width:1912;height:360" stroked="f">
                <v:textbox>
                  <w:txbxContent>
                    <w:p w:rsidR="00E34542" w:rsidRPr="00CB2383" w:rsidRDefault="00E34542" w:rsidP="00CB2383">
                      <w:pPr>
                        <w:ind w:firstLine="0"/>
                        <w:rPr>
                          <w:sz w:val="20"/>
                          <w:szCs w:val="20"/>
                        </w:rPr>
                      </w:pPr>
                      <w:r>
                        <w:rPr>
                          <w:sz w:val="20"/>
                          <w:szCs w:val="20"/>
                        </w:rPr>
                        <w:t>V dopravní koloně</w:t>
                      </w:r>
                      <w:r w:rsidRPr="00CB2383">
                        <w:rPr>
                          <w:sz w:val="20"/>
                          <w:szCs w:val="20"/>
                        </w:rPr>
                        <w:t xml:space="preserve"> </w:t>
                      </w:r>
                    </w:p>
                  </w:txbxContent>
                </v:textbox>
              </v:shape>
              <v:shape id="_x0000_s1100" type="#_x0000_t202" style="position:absolute;left:4392;top:3988;width:2472;height:360" stroked="f">
                <v:textbox>
                  <w:txbxContent>
                    <w:p w:rsidR="00E34542" w:rsidRPr="00CB2383" w:rsidRDefault="00E34542" w:rsidP="00CB2383">
                      <w:pPr>
                        <w:ind w:firstLine="0"/>
                        <w:rPr>
                          <w:sz w:val="20"/>
                          <w:szCs w:val="20"/>
                        </w:rPr>
                      </w:pPr>
                      <w:r>
                        <w:rPr>
                          <w:sz w:val="20"/>
                          <w:szCs w:val="20"/>
                        </w:rPr>
                        <w:t xml:space="preserve">     Ven z  dopravní kolony</w:t>
                      </w:r>
                    </w:p>
                  </w:txbxContent>
                </v:textbox>
              </v:shape>
              <v:shape id="_x0000_s1101" type="#_x0000_t202" style="position:absolute;left:708;top:4570;width:2604;height:360" stroked="f">
                <v:textbox>
                  <w:txbxContent>
                    <w:p w:rsidR="00E34542" w:rsidRPr="00CB2383" w:rsidRDefault="00E34542" w:rsidP="00CB2383">
                      <w:pPr>
                        <w:ind w:firstLine="0"/>
                        <w:rPr>
                          <w:sz w:val="20"/>
                          <w:szCs w:val="20"/>
                        </w:rPr>
                      </w:pPr>
                      <w:r>
                        <w:rPr>
                          <w:sz w:val="20"/>
                          <w:szCs w:val="20"/>
                        </w:rPr>
                        <w:t>Průměrná rychlost</w:t>
                      </w:r>
                      <w:r w:rsidRPr="00CB2383">
                        <w:rPr>
                          <w:sz w:val="20"/>
                          <w:szCs w:val="20"/>
                        </w:rPr>
                        <w:t xml:space="preserve"> </w:t>
                      </w:r>
                      <w:r>
                        <w:rPr>
                          <w:sz w:val="20"/>
                          <w:szCs w:val="20"/>
                        </w:rPr>
                        <w:t>A - B</w:t>
                      </w:r>
                    </w:p>
                  </w:txbxContent>
                </v:textbox>
              </v:shape>
              <v:shape id="_x0000_s1102" type="#_x0000_t202" style="position:absolute;left:3312;top:4570;width:2604;height:360" stroked="f">
                <v:textbox>
                  <w:txbxContent>
                    <w:p w:rsidR="00E34542" w:rsidRPr="00CB2383" w:rsidRDefault="00E34542" w:rsidP="00CB2383">
                      <w:pPr>
                        <w:ind w:firstLine="0"/>
                        <w:rPr>
                          <w:sz w:val="20"/>
                          <w:szCs w:val="20"/>
                        </w:rPr>
                      </w:pPr>
                      <w:r>
                        <w:rPr>
                          <w:sz w:val="20"/>
                          <w:szCs w:val="20"/>
                        </w:rPr>
                        <w:t>Průměrná rychlost</w:t>
                      </w:r>
                      <w:r w:rsidRPr="00CB2383">
                        <w:rPr>
                          <w:sz w:val="20"/>
                          <w:szCs w:val="20"/>
                        </w:rPr>
                        <w:t xml:space="preserve"> </w:t>
                      </w:r>
                      <w:r>
                        <w:rPr>
                          <w:sz w:val="20"/>
                          <w:szCs w:val="20"/>
                        </w:rPr>
                        <w:t>B - C</w:t>
                      </w:r>
                    </w:p>
                  </w:txbxContent>
                </v:textbox>
              </v:shape>
            </v:group>
            <w10:wrap type="none"/>
            <w10:anchorlock/>
          </v:group>
        </w:pict>
      </w:r>
    </w:p>
    <w:p w:rsidR="00CA5F32" w:rsidRDefault="00CA5F32" w:rsidP="00661AFD">
      <w:pPr>
        <w:pStyle w:val="Titulek"/>
      </w:pPr>
      <w:r>
        <w:t xml:space="preserve">Obrázek </w:t>
      </w:r>
      <w:fldSimple w:instr=" SEQ Obrázek \* ARABIC ">
        <w:r w:rsidR="00D83571">
          <w:rPr>
            <w:noProof/>
          </w:rPr>
          <w:t>21</w:t>
        </w:r>
      </w:fldSimple>
      <w:r>
        <w:t xml:space="preserve"> </w:t>
      </w:r>
      <w:r w:rsidR="005E315A">
        <w:t xml:space="preserve">Data </w:t>
      </w:r>
      <w:r w:rsidRPr="00072196">
        <w:t>provozu FCD systémů</w:t>
      </w:r>
      <w:r w:rsidR="00CB2383">
        <w:t xml:space="preserve"> </w:t>
      </w:r>
      <w:r w:rsidR="005E315A">
        <w:t>(graf závislosti rychlosti dopravního proudu na čase)</w:t>
      </w:r>
    </w:p>
    <w:p w:rsidR="00CA5F32" w:rsidRDefault="00CA5F32" w:rsidP="00CA5F32"/>
    <w:p w:rsidR="00CA5F32" w:rsidRDefault="00CA5F32" w:rsidP="00CA5F32">
      <w:r>
        <w:t xml:space="preserve">Charakteristická data související s úsekem pozemní komunikace jsou například jízdní časy nebo cestovní doba mezi </w:t>
      </w:r>
      <w:r w:rsidR="003F4ABE">
        <w:t>dvěma</w:t>
      </w:r>
      <w:r>
        <w:t xml:space="preserve"> body na trase. GATS </w:t>
      </w:r>
      <w:r w:rsidR="003F4ABE">
        <w:t xml:space="preserve">standard </w:t>
      </w:r>
      <w:r>
        <w:t xml:space="preserve">FCD poskytuje </w:t>
      </w:r>
      <w:r w:rsidR="003F4ABE">
        <w:t>také</w:t>
      </w:r>
      <w:r>
        <w:t xml:space="preserve"> cestovní rychlost na vybraných úsecích pozemních komunikací</w:t>
      </w:r>
      <w:r w:rsidR="003F4ABE">
        <w:t>.</w:t>
      </w:r>
      <w:r>
        <w:t xml:space="preserve"> </w:t>
      </w:r>
      <w:r w:rsidR="003F4ABE">
        <w:t>T</w:t>
      </w:r>
      <w:r>
        <w:t xml:space="preserve">ato cestovní rychlost na daném úseku </w:t>
      </w:r>
      <w:r w:rsidR="003F4ABE">
        <w:t xml:space="preserve">je </w:t>
      </w:r>
      <w:r>
        <w:t>analyzována v řídícím centru za účelem identifikace variací v</w:t>
      </w:r>
      <w:r w:rsidR="003F4ABE">
        <w:t> </w:t>
      </w:r>
      <w:r>
        <w:t>čase</w:t>
      </w:r>
      <w:r w:rsidR="003F4ABE">
        <w:t>,</w:t>
      </w:r>
      <w:r w:rsidR="00CE0EBB">
        <w:t xml:space="preserve"> je</w:t>
      </w:r>
      <w:r>
        <w:t xml:space="preserve">ž </w:t>
      </w:r>
      <w:r w:rsidR="003F4ABE">
        <w:t>poskytují</w:t>
      </w:r>
      <w:r>
        <w:t xml:space="preserve"> informace o distribuci dopravního proudu na tomto úseku. Charakteristický úsek je definován algoritmem ve vozidlové jednotce v závislosti na aktuální rychlosti vozidla a průměrné rychlosti vozidla od jeho startu.</w:t>
      </w:r>
      <w:r w:rsidR="00CE0EBB">
        <w:t xml:space="preserve"> A</w:t>
      </w:r>
      <w:r>
        <w:t xml:space="preserve">lgoritmus </w:t>
      </w:r>
      <w:r w:rsidR="00CE0EBB">
        <w:t xml:space="preserve">je </w:t>
      </w:r>
      <w:r>
        <w:t xml:space="preserve">schopen identifikovat dopravní kolonu a poslat informaci do řídícího centra, že se vozidlo blíží k dopravní koloně, že je v koloně a že z kolony vyjelo. Vjezd do dopravní </w:t>
      </w:r>
      <w:r w:rsidR="00CE0EBB">
        <w:t>kolony</w:t>
      </w:r>
      <w:r>
        <w:t xml:space="preserve"> je jev identifikovaný pouze v případě, že dva algoritmy ji identifikují nezávisle na sobě. Výjezd z dopravní kolony je detekován ve vozidlové jednotce za účelem identifikace délky kolony a času zdržení v ní. Mobilní telefonie GSM/SMS je použita k odesílání dat po </w:t>
      </w:r>
      <w:r w:rsidR="00CE0EBB">
        <w:t>interní</w:t>
      </w:r>
      <w:r>
        <w:t xml:space="preserve"> analýze a kompresi do řídícího centra a to buď periodicky</w:t>
      </w:r>
      <w:r w:rsidR="00CE0EBB">
        <w:t>,</w:t>
      </w:r>
      <w:r>
        <w:t xml:space="preserve"> nebo v případě identifikace </w:t>
      </w:r>
      <w:r w:rsidR="00CE0EBB">
        <w:t>kritického</w:t>
      </w:r>
      <w:r>
        <w:t xml:space="preserve"> jevu.    </w:t>
      </w:r>
    </w:p>
    <w:p w:rsidR="00BD6CE7" w:rsidRPr="00144B58" w:rsidRDefault="00BD6CE7" w:rsidP="00BD6CE7">
      <w:r w:rsidRPr="00144B58">
        <w:t xml:space="preserve">Zvláštní pozornost </w:t>
      </w:r>
      <w:r>
        <w:t xml:space="preserve">je nutné </w:t>
      </w:r>
      <w:r w:rsidRPr="00144B58">
        <w:t xml:space="preserve">při zavádění FCD dat do dopravně informačních systémů dbát na </w:t>
      </w:r>
      <w:r>
        <w:t xml:space="preserve">charakteristiky </w:t>
      </w:r>
      <w:r w:rsidRPr="00144B58">
        <w:t xml:space="preserve">flotily vozidel, jejich typu, pohybu </w:t>
      </w:r>
      <w:r>
        <w:t>v</w:t>
      </w:r>
      <w:r w:rsidRPr="00144B58">
        <w:t xml:space="preserve"> dopravní síti atd. Např. vozidla taxi služeb jsou velice dobrý zdroj informací </w:t>
      </w:r>
      <w:r>
        <w:t>o</w:t>
      </w:r>
      <w:r w:rsidRPr="00144B58">
        <w:t xml:space="preserve"> dopravě ve městech</w:t>
      </w:r>
      <w:r>
        <w:t>,</w:t>
      </w:r>
      <w:r w:rsidRPr="00144B58">
        <w:t xml:space="preserve"> kde </w:t>
      </w:r>
      <w:r>
        <w:t xml:space="preserve">sledují </w:t>
      </w:r>
      <w:r w:rsidRPr="00144B58">
        <w:t>jízdní doby, lze jich využít při detekci kolon atd., ale tyto vozidla mají také mnohdy zvláštní režim provozu</w:t>
      </w:r>
      <w:r>
        <w:t>,</w:t>
      </w:r>
      <w:r w:rsidRPr="00144B58">
        <w:t xml:space="preserve"> povolení </w:t>
      </w:r>
      <w:r>
        <w:t>(</w:t>
      </w:r>
      <w:r w:rsidRPr="00144B58">
        <w:t>např. možnost vjezdu do vyhrazených jízdních pruhů které sdílí s autobusy atd.</w:t>
      </w:r>
      <w:r>
        <w:t>)</w:t>
      </w:r>
      <w:r w:rsidRPr="00144B58">
        <w:t xml:space="preserve"> Tyto skutečnosti je nutno zohlednit během vyhodnocování tak</w:t>
      </w:r>
      <w:r>
        <w:t>,</w:t>
      </w:r>
      <w:r w:rsidRPr="00144B58">
        <w:t xml:space="preserve"> aby informace z nich získané byly opravdu vypovídající o skutečném stavu dopravy na dané komunikaci. </w:t>
      </w:r>
    </w:p>
    <w:p w:rsidR="00CA5F32" w:rsidRPr="008A135B" w:rsidRDefault="00CA5F32" w:rsidP="00CA5F32">
      <w:r>
        <w:t xml:space="preserve">Od roku 1997 Gesellschaft für Verkehrsdaten mbH (ddg) provozuje soukromou řídící </w:t>
      </w:r>
      <w:r w:rsidR="00CE0EBB">
        <w:t>centrálu, jenž</w:t>
      </w:r>
      <w:r>
        <w:t xml:space="preserve"> se zaměřuje na sběr aktuálních dopravních dat, kde jsou sbírány FCD data jenž jsou analyzována a použita pro vygenerování dopravních informací. </w:t>
      </w:r>
      <w:sdt>
        <w:sdtPr>
          <w:id w:val="173743548"/>
          <w:citation/>
        </w:sdtPr>
        <w:sdtContent>
          <w:r w:rsidR="00C05494">
            <w:fldChar w:fldCharType="begin"/>
          </w:r>
          <w:r w:rsidRPr="00573EBE">
            <w:rPr>
              <w:noProof/>
            </w:rPr>
            <w:instrText xml:space="preserve"> CITATION WHu1 \l 1033 </w:instrText>
          </w:r>
          <w:r w:rsidR="00C05494">
            <w:fldChar w:fldCharType="separate"/>
          </w:r>
          <w:r w:rsidR="00D83571" w:rsidRPr="00D83571">
            <w:rPr>
              <w:noProof/>
            </w:rPr>
            <w:t>(2)</w:t>
          </w:r>
          <w:r w:rsidR="00C05494">
            <w:fldChar w:fldCharType="end"/>
          </w:r>
        </w:sdtContent>
      </w:sdt>
    </w:p>
    <w:p w:rsidR="002A3E1E" w:rsidRPr="00D40B18" w:rsidRDefault="002A3E1E" w:rsidP="002A3E1E">
      <w:r>
        <w:t>FCD aplikace nabízí poskytování dat jak pro historické, tak aktuální a okamžité analýzy, které se nacházejí buď na straně poskytovatele služeb FCD</w:t>
      </w:r>
      <w:r w:rsidR="00BB78F2">
        <w:t>,</w:t>
      </w:r>
      <w:r>
        <w:t xml:space="preserve"> nebo na straně uživatelů dat. Mezi </w:t>
      </w:r>
      <w:r w:rsidR="008C6FF1">
        <w:t>znalosti</w:t>
      </w:r>
      <w:r>
        <w:t xml:space="preserve">, </w:t>
      </w:r>
      <w:r w:rsidR="00BB78F2">
        <w:t>které</w:t>
      </w:r>
      <w:r>
        <w:t xml:space="preserve"> je možno získat přímo z FCD aplikace patří:</w:t>
      </w:r>
    </w:p>
    <w:p w:rsidR="002A3E1E" w:rsidRDefault="002A3E1E" w:rsidP="009B3037">
      <w:pPr>
        <w:numPr>
          <w:ilvl w:val="0"/>
          <w:numId w:val="9"/>
        </w:numPr>
        <w:spacing w:after="0"/>
      </w:pPr>
      <w:r>
        <w:lastRenderedPageBreak/>
        <w:t>Historická data (uložená na disku a stažená do aplikace např. jednou denně)</w:t>
      </w:r>
    </w:p>
    <w:p w:rsidR="002A3E1E" w:rsidRDefault="002A3E1E" w:rsidP="009B3037">
      <w:pPr>
        <w:numPr>
          <w:ilvl w:val="2"/>
          <w:numId w:val="9"/>
        </w:numPr>
        <w:spacing w:after="0"/>
      </w:pPr>
      <w:r>
        <w:t>Zdroj a cíl cesty</w:t>
      </w:r>
    </w:p>
    <w:p w:rsidR="002A3E1E" w:rsidRDefault="002A3E1E" w:rsidP="009B3037">
      <w:pPr>
        <w:numPr>
          <w:ilvl w:val="2"/>
          <w:numId w:val="9"/>
        </w:numPr>
        <w:spacing w:after="0"/>
      </w:pPr>
      <w:r>
        <w:t>Jízdní doby</w:t>
      </w:r>
    </w:p>
    <w:p w:rsidR="002A3E1E" w:rsidRDefault="002A3E1E" w:rsidP="009B3037">
      <w:pPr>
        <w:numPr>
          <w:ilvl w:val="2"/>
          <w:numId w:val="9"/>
        </w:numPr>
        <w:spacing w:after="0"/>
      </w:pPr>
      <w:r>
        <w:t>Zdržení (čas, místo atd.)</w:t>
      </w:r>
    </w:p>
    <w:p w:rsidR="00BB78F2" w:rsidRDefault="00BB78F2" w:rsidP="009B3037">
      <w:pPr>
        <w:numPr>
          <w:ilvl w:val="2"/>
          <w:numId w:val="9"/>
        </w:numPr>
        <w:spacing w:after="0"/>
      </w:pPr>
      <w:r>
        <w:t>Použitá trasa (přiřazení k mapovým podkladům)</w:t>
      </w:r>
    </w:p>
    <w:p w:rsidR="002A3E1E" w:rsidRDefault="002A3E1E" w:rsidP="009B3037">
      <w:pPr>
        <w:numPr>
          <w:ilvl w:val="0"/>
          <w:numId w:val="9"/>
        </w:numPr>
        <w:spacing w:after="0"/>
      </w:pPr>
      <w:r>
        <w:t>Aktuální data (poskytovaná v nastaveném intervalu např. 1-5 minut)</w:t>
      </w:r>
    </w:p>
    <w:p w:rsidR="002A3E1E" w:rsidRDefault="002A3E1E" w:rsidP="009B3037">
      <w:pPr>
        <w:numPr>
          <w:ilvl w:val="2"/>
          <w:numId w:val="9"/>
        </w:numPr>
        <w:spacing w:after="0"/>
      </w:pPr>
      <w:r>
        <w:t>Pozice vozidla dle nastaveného intervalu</w:t>
      </w:r>
    </w:p>
    <w:p w:rsidR="002A3E1E" w:rsidRDefault="002A3E1E" w:rsidP="009B3037">
      <w:pPr>
        <w:numPr>
          <w:ilvl w:val="2"/>
          <w:numId w:val="9"/>
        </w:numPr>
        <w:spacing w:after="0"/>
      </w:pPr>
      <w:r>
        <w:t>Průjezd daným bodem (informace o času / rychlosti)</w:t>
      </w:r>
    </w:p>
    <w:p w:rsidR="002A3E1E" w:rsidRDefault="002A3E1E" w:rsidP="009B3037">
      <w:pPr>
        <w:numPr>
          <w:ilvl w:val="2"/>
          <w:numId w:val="9"/>
        </w:numPr>
        <w:spacing w:after="0"/>
      </w:pPr>
      <w:r>
        <w:t>Dosažení daného bodu</w:t>
      </w:r>
    </w:p>
    <w:p w:rsidR="008C6FF1" w:rsidRDefault="008C6FF1" w:rsidP="002A3E1E"/>
    <w:p w:rsidR="002A3E1E" w:rsidRPr="00D40B18" w:rsidRDefault="002A3E1E" w:rsidP="002A3E1E">
      <w:r w:rsidRPr="00D40B18">
        <w:t>T</w:t>
      </w:r>
      <w:r>
        <w:t>a</w:t>
      </w:r>
      <w:r w:rsidRPr="00D40B18">
        <w:t>to</w:t>
      </w:r>
      <w:r w:rsidRPr="00C1456D">
        <w:t xml:space="preserve"> </w:t>
      </w:r>
      <w:r>
        <w:t xml:space="preserve">surová </w:t>
      </w:r>
      <w:r w:rsidRPr="00D40B18">
        <w:t xml:space="preserve">data </w:t>
      </w:r>
      <w:r>
        <w:t>se dále agregují</w:t>
      </w:r>
      <w:r w:rsidRPr="00D40B18">
        <w:t xml:space="preserve"> do systémů </w:t>
      </w:r>
      <w:r>
        <w:t xml:space="preserve">a aplikací </w:t>
      </w:r>
      <w:r w:rsidRPr="00D40B18">
        <w:t>jako:</w:t>
      </w:r>
    </w:p>
    <w:p w:rsidR="002A3E1E" w:rsidRPr="00D40B18" w:rsidRDefault="002A3E1E" w:rsidP="009B3037">
      <w:pPr>
        <w:numPr>
          <w:ilvl w:val="0"/>
          <w:numId w:val="10"/>
        </w:numPr>
        <w:spacing w:after="0"/>
      </w:pPr>
      <w:r>
        <w:t>H</w:t>
      </w:r>
      <w:r w:rsidRPr="00D40B18">
        <w:t>istorická data pro dopravní statistiky a analýzy</w:t>
      </w:r>
    </w:p>
    <w:p w:rsidR="002A3E1E" w:rsidRPr="00D40B18" w:rsidRDefault="007443A5" w:rsidP="009B3037">
      <w:pPr>
        <w:numPr>
          <w:ilvl w:val="2"/>
          <w:numId w:val="10"/>
        </w:numPr>
        <w:spacing w:after="0"/>
      </w:pPr>
      <w:r>
        <w:t>P</w:t>
      </w:r>
      <w:r w:rsidR="002A3E1E" w:rsidRPr="00D40B18">
        <w:t xml:space="preserve">růměrné / úsekové rychlosti na definovaných </w:t>
      </w:r>
      <w:r w:rsidR="002A3E1E">
        <w:t>úsecích</w:t>
      </w:r>
    </w:p>
    <w:p w:rsidR="002A3E1E" w:rsidRPr="00D40B18" w:rsidRDefault="007443A5" w:rsidP="009B3037">
      <w:pPr>
        <w:numPr>
          <w:ilvl w:val="2"/>
          <w:numId w:val="10"/>
        </w:numPr>
        <w:spacing w:after="0"/>
      </w:pPr>
      <w:r>
        <w:t>P</w:t>
      </w:r>
      <w:r w:rsidR="002A3E1E" w:rsidRPr="00D40B18">
        <w:t>očty vozidel na úsecích / profilech</w:t>
      </w:r>
    </w:p>
    <w:p w:rsidR="002A3E1E" w:rsidRPr="00D40B18" w:rsidRDefault="002A3E1E" w:rsidP="009B3037">
      <w:pPr>
        <w:numPr>
          <w:ilvl w:val="2"/>
          <w:numId w:val="10"/>
        </w:numPr>
        <w:spacing w:after="0"/>
      </w:pPr>
      <w:r w:rsidRPr="00D40B18">
        <w:t xml:space="preserve">OD </w:t>
      </w:r>
      <w:r>
        <w:t>matice</w:t>
      </w:r>
      <w:r w:rsidRPr="00D40B18">
        <w:t xml:space="preserve"> (matice zdrojů a cílů)</w:t>
      </w:r>
    </w:p>
    <w:p w:rsidR="002A3E1E" w:rsidRPr="00D40B18" w:rsidRDefault="002A3E1E" w:rsidP="009B3037">
      <w:pPr>
        <w:numPr>
          <w:ilvl w:val="0"/>
          <w:numId w:val="10"/>
        </w:numPr>
        <w:spacing w:after="0"/>
      </w:pPr>
      <w:r>
        <w:t xml:space="preserve">Aktuální </w:t>
      </w:r>
      <w:r w:rsidRPr="00D40B18">
        <w:t>dopravní data</w:t>
      </w:r>
    </w:p>
    <w:p w:rsidR="007443A5" w:rsidRDefault="007443A5" w:rsidP="009B3037">
      <w:pPr>
        <w:numPr>
          <w:ilvl w:val="2"/>
          <w:numId w:val="10"/>
        </w:numPr>
        <w:spacing w:after="0"/>
      </w:pPr>
      <w:r>
        <w:t xml:space="preserve">Aktuální </w:t>
      </w:r>
      <w:r w:rsidRPr="007443A5">
        <w:t xml:space="preserve">úsekové rychlosti </w:t>
      </w:r>
    </w:p>
    <w:p w:rsidR="002A3E1E" w:rsidRPr="00D40B18" w:rsidRDefault="002A3E1E" w:rsidP="009B3037">
      <w:pPr>
        <w:numPr>
          <w:ilvl w:val="2"/>
          <w:numId w:val="10"/>
        </w:numPr>
        <w:spacing w:after="0"/>
      </w:pPr>
      <w:r w:rsidRPr="00D40B18">
        <w:t>Jízdní doby a dojezdové časy</w:t>
      </w:r>
    </w:p>
    <w:p w:rsidR="002A3E1E" w:rsidRPr="00D40B18" w:rsidRDefault="002A3E1E" w:rsidP="009B3037">
      <w:pPr>
        <w:numPr>
          <w:ilvl w:val="2"/>
          <w:numId w:val="10"/>
        </w:numPr>
        <w:spacing w:after="0"/>
      </w:pPr>
      <w:r w:rsidRPr="00D40B18">
        <w:t xml:space="preserve">Identifikace vzniku kongescí či dopravních </w:t>
      </w:r>
      <w:r>
        <w:t>excesů</w:t>
      </w:r>
    </w:p>
    <w:p w:rsidR="002A3E1E" w:rsidRPr="00D40B18" w:rsidRDefault="002A3E1E" w:rsidP="009B3037">
      <w:pPr>
        <w:numPr>
          <w:ilvl w:val="2"/>
          <w:numId w:val="10"/>
        </w:numPr>
        <w:spacing w:after="0"/>
      </w:pPr>
      <w:r w:rsidRPr="00D40B18">
        <w:t>Objízdné trasy</w:t>
      </w:r>
    </w:p>
    <w:p w:rsidR="004C7DFD" w:rsidRDefault="00643C71" w:rsidP="00643C71">
      <w:pPr>
        <w:pStyle w:val="Nadpis3"/>
      </w:pPr>
      <w:bookmarkStart w:id="28" w:name="_Toc274139147"/>
      <w:r>
        <w:t xml:space="preserve">Parametry k hodnocení </w:t>
      </w:r>
      <w:r w:rsidRPr="00643C71">
        <w:t>poskytovatelů</w:t>
      </w:r>
      <w:r>
        <w:t xml:space="preserve"> FCD</w:t>
      </w:r>
      <w:bookmarkEnd w:id="28"/>
    </w:p>
    <w:p w:rsidR="002A3E1E" w:rsidRPr="00F52FFD" w:rsidRDefault="002A3E1E" w:rsidP="002A3E1E">
      <w:r>
        <w:t>Vzhledem k různým druhům FCD dat a jejich derivátů, je k</w:t>
      </w:r>
      <w:r w:rsidRPr="00F52FFD">
        <w:t xml:space="preserve"> úplné využitelnosti a integraci FCD do současných / plánovaných systémů </w:t>
      </w:r>
      <w:r>
        <w:t xml:space="preserve">reálného řízení a informování uživatelů dopravní infrastruktury </w:t>
      </w:r>
      <w:r w:rsidRPr="00F52FFD">
        <w:t xml:space="preserve">ŘSD </w:t>
      </w:r>
      <w:r>
        <w:t xml:space="preserve">zapotřebí, aby byly zohledněny informační a datové nároky charakteristické těmto aplikacím. K  základním charakteristikám </w:t>
      </w:r>
      <w:r w:rsidR="00B264E4">
        <w:t xml:space="preserve">služeb </w:t>
      </w:r>
      <w:r>
        <w:t>FCD poskytovatelů patří např.:</w:t>
      </w:r>
    </w:p>
    <w:p w:rsidR="002A3E1E" w:rsidRPr="00FA0B7F" w:rsidRDefault="002A3E1E" w:rsidP="009B3037">
      <w:pPr>
        <w:numPr>
          <w:ilvl w:val="0"/>
          <w:numId w:val="7"/>
        </w:numPr>
        <w:spacing w:after="0"/>
      </w:pPr>
      <w:r w:rsidRPr="00FA0B7F">
        <w:t>Geograf</w:t>
      </w:r>
      <w:r>
        <w:t>ické pokrytí daty</w:t>
      </w:r>
    </w:p>
    <w:p w:rsidR="004C7DFD" w:rsidRPr="00FA0B7F" w:rsidRDefault="004C7DFD" w:rsidP="009B3037">
      <w:pPr>
        <w:numPr>
          <w:ilvl w:val="0"/>
          <w:numId w:val="7"/>
        </w:numPr>
        <w:spacing w:after="0"/>
      </w:pPr>
      <w:r w:rsidRPr="00FA0B7F">
        <w:t xml:space="preserve">Počty </w:t>
      </w:r>
      <w:r>
        <w:t>poskytnutých unikátních informací (polohová, popisná)</w:t>
      </w:r>
    </w:p>
    <w:p w:rsidR="002A3E1E" w:rsidRPr="00FA0B7F" w:rsidRDefault="002A3E1E" w:rsidP="009B3037">
      <w:pPr>
        <w:numPr>
          <w:ilvl w:val="0"/>
          <w:numId w:val="7"/>
        </w:numPr>
        <w:spacing w:after="0"/>
      </w:pPr>
      <w:r w:rsidRPr="00FA0B7F">
        <w:t xml:space="preserve">Časový interval poskytování informací </w:t>
      </w:r>
    </w:p>
    <w:p w:rsidR="002A3E1E" w:rsidRDefault="002A3E1E" w:rsidP="009B3037">
      <w:pPr>
        <w:numPr>
          <w:ilvl w:val="0"/>
          <w:numId w:val="7"/>
        </w:numPr>
        <w:spacing w:after="0"/>
      </w:pPr>
      <w:r w:rsidRPr="00FA0B7F">
        <w:t>Dostupnost GSM / C2I komunikačního signálu</w:t>
      </w:r>
      <w:r>
        <w:t xml:space="preserve"> (zpoždění přenosem a zpracováním)</w:t>
      </w:r>
    </w:p>
    <w:p w:rsidR="002A3E1E" w:rsidRDefault="002A3E1E" w:rsidP="009B3037">
      <w:pPr>
        <w:numPr>
          <w:ilvl w:val="0"/>
          <w:numId w:val="7"/>
        </w:numPr>
        <w:spacing w:after="0"/>
      </w:pPr>
      <w:r w:rsidRPr="00FA0B7F">
        <w:t>Konzisten</w:t>
      </w:r>
      <w:r>
        <w:t>ce</w:t>
      </w:r>
      <w:r w:rsidRPr="00FA0B7F">
        <w:t xml:space="preserve"> </w:t>
      </w:r>
      <w:r>
        <w:t>služby (kvalitativní úroveň poskytovaných informací v čase)</w:t>
      </w:r>
    </w:p>
    <w:p w:rsidR="002A3E1E" w:rsidRPr="00FA0B7F" w:rsidRDefault="002A3E1E" w:rsidP="009B3037">
      <w:pPr>
        <w:numPr>
          <w:ilvl w:val="0"/>
          <w:numId w:val="7"/>
        </w:numPr>
        <w:spacing w:after="0"/>
      </w:pPr>
      <w:r>
        <w:t>Dostupnost služby (operační provoz 7/24)</w:t>
      </w:r>
    </w:p>
    <w:p w:rsidR="002A3E1E" w:rsidRPr="00FA0B7F" w:rsidRDefault="002A3E1E" w:rsidP="009B3037">
      <w:pPr>
        <w:numPr>
          <w:ilvl w:val="0"/>
          <w:numId w:val="7"/>
        </w:numPr>
        <w:spacing w:after="0"/>
      </w:pPr>
      <w:r>
        <w:t>S</w:t>
      </w:r>
      <w:r w:rsidRPr="00FA0B7F">
        <w:t>chopnost operátorů poskytovat tyto služby</w:t>
      </w:r>
      <w:r>
        <w:t xml:space="preserve"> (legislativa, jiné smlouvy)</w:t>
      </w:r>
    </w:p>
    <w:p w:rsidR="002A3E1E" w:rsidRPr="00FA0B7F" w:rsidRDefault="002A3E1E" w:rsidP="009B3037">
      <w:pPr>
        <w:numPr>
          <w:ilvl w:val="0"/>
          <w:numId w:val="7"/>
        </w:numPr>
        <w:spacing w:after="0"/>
      </w:pPr>
      <w:r w:rsidRPr="00FA0B7F">
        <w:t xml:space="preserve">Bezpečnost </w:t>
      </w:r>
      <w:r>
        <w:t>dat</w:t>
      </w:r>
      <w:r w:rsidRPr="00FA0B7F">
        <w:t xml:space="preserve">/ </w:t>
      </w:r>
      <w:r>
        <w:t xml:space="preserve">ochrana </w:t>
      </w:r>
      <w:r w:rsidRPr="00FA0B7F">
        <w:t xml:space="preserve">soukromí </w:t>
      </w:r>
      <w:r>
        <w:t>FCD poskytovatelů</w:t>
      </w:r>
      <w:r w:rsidRPr="00FA0B7F">
        <w:t xml:space="preserve">/ Firewalls mezi flotilami </w:t>
      </w:r>
    </w:p>
    <w:p w:rsidR="002A3E1E" w:rsidRPr="00FA0B7F" w:rsidRDefault="002A3E1E" w:rsidP="009B3037">
      <w:pPr>
        <w:numPr>
          <w:ilvl w:val="0"/>
          <w:numId w:val="7"/>
        </w:numPr>
        <w:spacing w:after="0"/>
      </w:pPr>
      <w:r w:rsidRPr="00FA0B7F">
        <w:t>Rozdíly mezi službami / produkty různých poskytovatelů</w:t>
      </w:r>
    </w:p>
    <w:p w:rsidR="002A3E1E" w:rsidRDefault="002A3E1E" w:rsidP="009B3037">
      <w:pPr>
        <w:numPr>
          <w:ilvl w:val="0"/>
          <w:numId w:val="7"/>
        </w:numPr>
        <w:spacing w:after="0"/>
      </w:pPr>
      <w:r w:rsidRPr="00FA0B7F">
        <w:t xml:space="preserve">Ukládání dat </w:t>
      </w:r>
      <w:r>
        <w:t>/</w:t>
      </w:r>
      <w:r w:rsidRPr="00FA0B7F">
        <w:t>on-line služby</w:t>
      </w:r>
    </w:p>
    <w:p w:rsidR="003334C0" w:rsidRDefault="003334C0">
      <w:pPr>
        <w:spacing w:after="0"/>
        <w:ind w:firstLine="0"/>
        <w:jc w:val="left"/>
      </w:pPr>
      <w:r>
        <w:br w:type="page"/>
      </w:r>
    </w:p>
    <w:p w:rsidR="003334C0" w:rsidRPr="00FA0B7F" w:rsidRDefault="003334C0" w:rsidP="003334C0"/>
    <w:p w:rsidR="00E840CA" w:rsidRDefault="004C7DFD" w:rsidP="00B264E4">
      <w:pPr>
        <w:pStyle w:val="Nadpis2"/>
      </w:pPr>
      <w:bookmarkStart w:id="29" w:name="_Toc274139148"/>
      <w:r>
        <w:t>P</w:t>
      </w:r>
      <w:r w:rsidR="00E840CA">
        <w:t>orovnání konvenčních detektorů</w:t>
      </w:r>
      <w:r w:rsidR="001B68D0">
        <w:t xml:space="preserve"> a FCD</w:t>
      </w:r>
      <w:bookmarkEnd w:id="29"/>
    </w:p>
    <w:p w:rsidR="00E840CA" w:rsidRDefault="00E840CA" w:rsidP="00E840CA">
      <w:r>
        <w:t xml:space="preserve">Roky vývoje a používání jsou fixní technologie (jako například induktivní smyčky) rozpoznány jako kvalitní zdroje dopravních dat </w:t>
      </w:r>
      <w:r w:rsidR="000C0B07">
        <w:t xml:space="preserve">- </w:t>
      </w:r>
      <w:r>
        <w:t xml:space="preserve">intenzity dopravy, rychlosti, </w:t>
      </w:r>
      <w:r w:rsidR="000C0B07">
        <w:t xml:space="preserve">rozpoznání druhu </w:t>
      </w:r>
      <w:r>
        <w:t>vozidel atd. Nové technologie</w:t>
      </w:r>
      <w:r w:rsidR="000C0B07">
        <w:t>,</w:t>
      </w:r>
      <w:r>
        <w:t xml:space="preserve"> jako například infračervené či radarové detektory jsou </w:t>
      </w:r>
      <w:r w:rsidR="000C0B07">
        <w:t xml:space="preserve">rovněž velmi </w:t>
      </w:r>
      <w:r>
        <w:t>efektivní</w:t>
      </w:r>
      <w:r w:rsidR="000C0B07">
        <w:t>, jejich zavádění je však postupné vzhledem k aktuálním potřebám inovací dopravní infrastruktury</w:t>
      </w:r>
      <w:r>
        <w:t xml:space="preserve">. </w:t>
      </w:r>
    </w:p>
    <w:p w:rsidR="00E840CA" w:rsidRDefault="000C0B07" w:rsidP="00E840CA">
      <w:r>
        <w:t xml:space="preserve">Aktuálně používaný sběr dat </w:t>
      </w:r>
      <w:r w:rsidR="00E840CA">
        <w:t xml:space="preserve">je </w:t>
      </w:r>
      <w:r>
        <w:t xml:space="preserve">tedy </w:t>
      </w:r>
      <w:r w:rsidR="00E840CA">
        <w:t xml:space="preserve">převážně </w:t>
      </w:r>
      <w:r>
        <w:t xml:space="preserve">založen </w:t>
      </w:r>
      <w:r w:rsidR="00E840CA">
        <w:t>na datech z konvenčních detektorů</w:t>
      </w:r>
      <w:r w:rsidR="00B264E4">
        <w:t>,</w:t>
      </w:r>
      <w:r w:rsidR="00E840CA">
        <w:t xml:space="preserve"> jenž jsou využívána k monitorování aktuálního stavu dopravy, dopravnímu řízení, predikce dopravy a následných dopravních analýz. Z těchto důvodů se dá předpokládat, že konvenční detektory zůstanou primárními zdroji dat v blízké budoucnosti. </w:t>
      </w:r>
    </w:p>
    <w:p w:rsidR="00E840CA" w:rsidRDefault="00C05494" w:rsidP="00E840CA">
      <w:r>
        <w:pict>
          <v:group id="_x0000_s1077" style="width:410.5pt;height:290.45pt;mso-position-horizontal-relative:char;mso-position-vertical-relative:line" coordorigin="1744,8085" coordsize="9261,4755">
            <v:shape id="_x0000_s1078" type="#_x0000_t202" style="position:absolute;left:5046;top:8085;width:2318;height:780">
              <v:textbox style="mso-next-textbox:#_x0000_s1078">
                <w:txbxContent>
                  <w:p w:rsidR="00E34542" w:rsidRPr="00696394" w:rsidRDefault="00E34542" w:rsidP="0006483A">
                    <w:pPr>
                      <w:ind w:firstLine="0"/>
                      <w:jc w:val="center"/>
                      <w:rPr>
                        <w:b/>
                      </w:rPr>
                    </w:pPr>
                    <w:r w:rsidRPr="00696394">
                      <w:rPr>
                        <w:b/>
                      </w:rPr>
                      <w:t>Konvenční detektory</w:t>
                    </w:r>
                  </w:p>
                </w:txbxContent>
              </v:textbox>
            </v:shape>
            <v:shape id="_x0000_s1079" type="#_x0000_t202" style="position:absolute;left:7019;top:9162;width:3986;height:3678">
              <v:textbox style="mso-next-textbox:#_x0000_s1079">
                <w:txbxContent>
                  <w:p w:rsidR="00E34542" w:rsidRPr="00696394" w:rsidRDefault="00E34542" w:rsidP="0006483A">
                    <w:pPr>
                      <w:rPr>
                        <w:b/>
                      </w:rPr>
                    </w:pPr>
                    <w:r w:rsidRPr="00696394">
                      <w:rPr>
                        <w:b/>
                      </w:rPr>
                      <w:t>Nevýhody:</w:t>
                    </w:r>
                  </w:p>
                  <w:p w:rsidR="00E34542" w:rsidRPr="00696394" w:rsidRDefault="00E34542" w:rsidP="009B3037">
                    <w:pPr>
                      <w:pStyle w:val="Odstavecseseznamem"/>
                      <w:numPr>
                        <w:ilvl w:val="0"/>
                        <w:numId w:val="18"/>
                      </w:numPr>
                      <w:spacing w:after="200" w:line="276" w:lineRule="auto"/>
                      <w:jc w:val="left"/>
                    </w:pPr>
                    <w:r>
                      <w:rPr>
                        <w:rFonts w:ascii="Arial" w:hAnsi="Arial" w:cs="Arial"/>
                        <w:color w:val="000000"/>
                        <w:sz w:val="20"/>
                        <w:szCs w:val="20"/>
                      </w:rPr>
                      <w:t xml:space="preserve">Nákladné na instalaci a údržbu </w:t>
                    </w:r>
                  </w:p>
                  <w:p w:rsidR="00E34542" w:rsidRPr="00696394" w:rsidRDefault="00E34542" w:rsidP="009B3037">
                    <w:pPr>
                      <w:pStyle w:val="Odstavecseseznamem"/>
                      <w:numPr>
                        <w:ilvl w:val="0"/>
                        <w:numId w:val="18"/>
                      </w:numPr>
                      <w:spacing w:after="200" w:line="276" w:lineRule="auto"/>
                      <w:jc w:val="left"/>
                    </w:pPr>
                    <w:r>
                      <w:rPr>
                        <w:rFonts w:ascii="Arial" w:hAnsi="Arial" w:cs="Arial"/>
                        <w:color w:val="000000"/>
                        <w:sz w:val="20"/>
                        <w:szCs w:val="20"/>
                      </w:rPr>
                      <w:t>Omezené pokrytí pozemních komunikací</w:t>
                    </w:r>
                    <w:r w:rsidRPr="00E66C38">
                      <w:rPr>
                        <w:rFonts w:ascii="Arial" w:hAnsi="Arial" w:cs="Arial"/>
                        <w:color w:val="000000"/>
                        <w:sz w:val="20"/>
                        <w:szCs w:val="20"/>
                      </w:rPr>
                      <w:t xml:space="preserve"> (</w:t>
                    </w:r>
                    <w:r>
                      <w:rPr>
                        <w:rFonts w:ascii="Arial" w:hAnsi="Arial" w:cs="Arial"/>
                        <w:color w:val="000000"/>
                        <w:sz w:val="20"/>
                        <w:szCs w:val="20"/>
                      </w:rPr>
                      <w:t>hlavní silniční tahy a dálnice</w:t>
                    </w:r>
                    <w:r w:rsidRPr="00E66C38">
                      <w:rPr>
                        <w:rFonts w:ascii="Arial" w:hAnsi="Arial" w:cs="Arial"/>
                        <w:color w:val="000000"/>
                        <w:sz w:val="20"/>
                        <w:szCs w:val="20"/>
                      </w:rPr>
                      <w:t>)</w:t>
                    </w:r>
                  </w:p>
                  <w:p w:rsidR="00E34542" w:rsidRPr="00696394" w:rsidRDefault="00E34542" w:rsidP="009B3037">
                    <w:pPr>
                      <w:pStyle w:val="Odstavecseseznamem"/>
                      <w:numPr>
                        <w:ilvl w:val="0"/>
                        <w:numId w:val="18"/>
                      </w:numPr>
                      <w:spacing w:after="200" w:line="276" w:lineRule="auto"/>
                      <w:jc w:val="left"/>
                    </w:pPr>
                    <w:r>
                      <w:rPr>
                        <w:rFonts w:ascii="Arial" w:hAnsi="Arial" w:cs="Arial"/>
                        <w:color w:val="000000"/>
                        <w:sz w:val="20"/>
                        <w:szCs w:val="20"/>
                      </w:rPr>
                      <w:t>Nízká přesnost v městských oblastech díky dopravním nestabilitám.</w:t>
                    </w:r>
                  </w:p>
                  <w:p w:rsidR="00E34542" w:rsidRPr="00D83CFC" w:rsidRDefault="00E34542" w:rsidP="009B3037">
                    <w:pPr>
                      <w:pStyle w:val="Odstavecseseznamem"/>
                      <w:numPr>
                        <w:ilvl w:val="0"/>
                        <w:numId w:val="18"/>
                      </w:numPr>
                      <w:spacing w:after="200" w:line="276" w:lineRule="auto"/>
                      <w:jc w:val="left"/>
                    </w:pPr>
                    <w:r w:rsidRPr="00D83CFC">
                      <w:rPr>
                        <w:rFonts w:ascii="Arial" w:hAnsi="Arial" w:cs="Arial"/>
                        <w:color w:val="000000"/>
                        <w:sz w:val="20"/>
                        <w:szCs w:val="20"/>
                      </w:rPr>
                      <w:t xml:space="preserve">Nízká přesnost určování jízdních časů </w:t>
                    </w:r>
                    <w:r>
                      <w:rPr>
                        <w:rFonts w:ascii="Arial" w:hAnsi="Arial" w:cs="Arial"/>
                        <w:color w:val="000000"/>
                        <w:sz w:val="20"/>
                        <w:szCs w:val="20"/>
                      </w:rPr>
                      <w:t>(kromě ANPR technologií)</w:t>
                    </w:r>
                  </w:p>
                  <w:p w:rsidR="00E34542" w:rsidRDefault="00E34542" w:rsidP="009B3037">
                    <w:pPr>
                      <w:pStyle w:val="Odstavecseseznamem"/>
                      <w:numPr>
                        <w:ilvl w:val="0"/>
                        <w:numId w:val="18"/>
                      </w:numPr>
                      <w:spacing w:after="200" w:line="276" w:lineRule="auto"/>
                      <w:jc w:val="left"/>
                    </w:pPr>
                    <w:r w:rsidRPr="00D83CFC">
                      <w:rPr>
                        <w:rFonts w:ascii="Arial" w:hAnsi="Arial" w:cs="Arial"/>
                        <w:color w:val="000000"/>
                        <w:sz w:val="20"/>
                        <w:szCs w:val="20"/>
                      </w:rPr>
                      <w:t xml:space="preserve">Může být ovlivněno povětrnostními podmínkami </w:t>
                    </w:r>
                  </w:p>
                </w:txbxContent>
              </v:textbox>
            </v:shape>
            <v:shape id="_x0000_s1080" type="#_x0000_t202" style="position:absolute;left:1744;top:9174;width:3986;height:3091">
              <v:textbox style="mso-next-textbox:#_x0000_s1080">
                <w:txbxContent>
                  <w:p w:rsidR="00E34542" w:rsidRPr="00696394" w:rsidRDefault="00E34542" w:rsidP="0006483A">
                    <w:pPr>
                      <w:rPr>
                        <w:b/>
                      </w:rPr>
                    </w:pPr>
                    <w:r w:rsidRPr="00696394">
                      <w:rPr>
                        <w:b/>
                      </w:rPr>
                      <w:t>Výhody:</w:t>
                    </w:r>
                  </w:p>
                  <w:p w:rsidR="00E34542" w:rsidRDefault="00E34542" w:rsidP="009B3037">
                    <w:pPr>
                      <w:pStyle w:val="Odstavecseseznamem"/>
                      <w:numPr>
                        <w:ilvl w:val="0"/>
                        <w:numId w:val="18"/>
                      </w:numPr>
                      <w:autoSpaceDE w:val="0"/>
                      <w:autoSpaceDN w:val="0"/>
                      <w:adjustRightInd w:val="0"/>
                      <w:spacing w:after="0"/>
                      <w:jc w:val="left"/>
                      <w:rPr>
                        <w:rFonts w:ascii="Arial" w:hAnsi="Arial" w:cs="Arial"/>
                        <w:color w:val="000000"/>
                        <w:sz w:val="20"/>
                        <w:szCs w:val="20"/>
                      </w:rPr>
                    </w:pPr>
                    <w:r>
                      <w:rPr>
                        <w:rFonts w:ascii="Arial" w:hAnsi="Arial" w:cs="Arial"/>
                        <w:color w:val="000000"/>
                        <w:sz w:val="20"/>
                        <w:szCs w:val="20"/>
                      </w:rPr>
                      <w:t>Dlouholeté zkušenosti, vysoký potenciál a kvalita</w:t>
                    </w:r>
                  </w:p>
                  <w:p w:rsidR="00E34542" w:rsidRPr="00696394" w:rsidRDefault="00E34542" w:rsidP="009B3037">
                    <w:pPr>
                      <w:pStyle w:val="Odstavecseseznamem"/>
                      <w:numPr>
                        <w:ilvl w:val="0"/>
                        <w:numId w:val="18"/>
                      </w:numPr>
                      <w:spacing w:after="200" w:line="276" w:lineRule="auto"/>
                      <w:jc w:val="left"/>
                    </w:pPr>
                    <w:r>
                      <w:rPr>
                        <w:rFonts w:ascii="Arial" w:hAnsi="Arial" w:cs="Arial"/>
                        <w:color w:val="000000"/>
                        <w:sz w:val="20"/>
                        <w:szCs w:val="20"/>
                      </w:rPr>
                      <w:t xml:space="preserve">Přesné určení dopravního proudu a rychlosti </w:t>
                    </w:r>
                  </w:p>
                  <w:p w:rsidR="00E34542" w:rsidRDefault="00E34542" w:rsidP="009B3037">
                    <w:pPr>
                      <w:pStyle w:val="Odstavecseseznamem"/>
                      <w:numPr>
                        <w:ilvl w:val="0"/>
                        <w:numId w:val="18"/>
                      </w:numPr>
                      <w:spacing w:after="200" w:line="276" w:lineRule="auto"/>
                      <w:jc w:val="left"/>
                    </w:pPr>
                    <w:r>
                      <w:rPr>
                        <w:rFonts w:ascii="Arial" w:hAnsi="Arial" w:cs="Arial"/>
                        <w:color w:val="000000"/>
                        <w:sz w:val="20"/>
                        <w:szCs w:val="20"/>
                      </w:rPr>
                      <w:t xml:space="preserve">Bezchybná lokalizace díky profilovému umístění </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81" type="#_x0000_t34" style="position:absolute;left:3641;top:8530;width:1405;height:644;rotation:180;flip:y" o:connectortype="elbow" adj="21753,145666,-77576">
              <v:stroke endarrow="block"/>
            </v:shape>
            <v:shape id="_x0000_s1082" type="#_x0000_t34" style="position:absolute;left:7364;top:8530;width:1908;height:644" o:connectortype="elbow" adj="21408,-145666,-83366">
              <v:stroke endarrow="block"/>
            </v:shape>
            <w10:wrap type="none"/>
            <w10:anchorlock/>
          </v:group>
        </w:pict>
      </w:r>
    </w:p>
    <w:p w:rsidR="00E840CA" w:rsidRDefault="00E840CA" w:rsidP="00661AFD">
      <w:pPr>
        <w:pStyle w:val="Titulek"/>
      </w:pPr>
      <w:r>
        <w:t xml:space="preserve">Obrázek </w:t>
      </w:r>
      <w:fldSimple w:instr=" SEQ Obrázek \* ARABIC ">
        <w:r w:rsidR="00D83571">
          <w:rPr>
            <w:noProof/>
          </w:rPr>
          <w:t>22</w:t>
        </w:r>
      </w:fldSimple>
      <w:r>
        <w:t xml:space="preserve"> V</w:t>
      </w:r>
      <w:r w:rsidRPr="00A72501">
        <w:t xml:space="preserve">ýhody a nevýhody </w:t>
      </w:r>
      <w:r>
        <w:t>konvenční</w:t>
      </w:r>
      <w:r w:rsidR="000C0B07">
        <w:t>ch</w:t>
      </w:r>
      <w:r>
        <w:t xml:space="preserve"> detektor</w:t>
      </w:r>
      <w:r w:rsidR="000C0B07">
        <w:t>ů</w:t>
      </w:r>
    </w:p>
    <w:p w:rsidR="00E840CA" w:rsidRDefault="00E840CA" w:rsidP="00E840CA">
      <w:r>
        <w:t xml:space="preserve">Konvenční detektory mají vysokou pořizovací cenu a jsou také finančně náročné na provoz. Další nevýhodou konvenčních detektorů je jejich lokální / profilová využitelnost kde například pro jízdní doby je vhodnější monitorování </w:t>
      </w:r>
      <w:r w:rsidR="004B05B0">
        <w:t>nepřetržité, jenž</w:t>
      </w:r>
      <w:r>
        <w:t xml:space="preserve"> umožní identifikaci konce dopravních kolon obzvláště v městských oblastech.  </w:t>
      </w:r>
    </w:p>
    <w:p w:rsidR="00E840CA" w:rsidRDefault="004B05B0" w:rsidP="00E840CA">
      <w:r>
        <w:t>N</w:t>
      </w:r>
      <w:r w:rsidR="00E840CA">
        <w:t xml:space="preserve">ové technologie, </w:t>
      </w:r>
      <w:r>
        <w:t>k nimž patří i FCD systémy,</w:t>
      </w:r>
      <w:r w:rsidR="00E840CA">
        <w:t xml:space="preserve"> </w:t>
      </w:r>
      <w:r>
        <w:t>mají</w:t>
      </w:r>
      <w:r w:rsidR="00E840CA">
        <w:t xml:space="preserve"> za úkol zpřístupnit a zkvalitnit sběr dopravních dat. FCD systém je založen na GPS nebo GSM principech lokalizace polohy jenž poskytují vysokou přesnost lokalizace a pokrytí daty na dopravní síti mají </w:t>
      </w:r>
      <w:r>
        <w:t xml:space="preserve">v současnosti </w:t>
      </w:r>
      <w:r w:rsidR="00E840CA">
        <w:t xml:space="preserve">nevýhody spočívající v nízké penetraci vybavených vozidel a časově/prostorovém pokrytí vozidly. </w:t>
      </w:r>
    </w:p>
    <w:p w:rsidR="00144B58" w:rsidRDefault="00C05494" w:rsidP="003570BE">
      <w:r>
        <w:fldChar w:fldCharType="begin"/>
      </w:r>
      <w:r w:rsidR="004B0226">
        <w:instrText xml:space="preserve"> REF _Ref271617391 \h </w:instrText>
      </w:r>
      <w:r>
        <w:fldChar w:fldCharType="separate"/>
      </w:r>
      <w:r w:rsidR="00D83571" w:rsidRPr="00C512F5">
        <w:rPr>
          <w:rFonts w:eastAsiaTheme="majorEastAsia"/>
        </w:rPr>
        <w:t xml:space="preserve">Tabulka </w:t>
      </w:r>
      <w:r w:rsidR="00D83571">
        <w:rPr>
          <w:rFonts w:eastAsiaTheme="majorEastAsia"/>
          <w:noProof/>
        </w:rPr>
        <w:t>1</w:t>
      </w:r>
      <w:r>
        <w:fldChar w:fldCharType="end"/>
      </w:r>
      <w:r w:rsidR="004B0226">
        <w:t xml:space="preserve"> </w:t>
      </w:r>
      <w:r w:rsidR="00703B20" w:rsidRPr="00703B20">
        <w:t xml:space="preserve">ukazuje typy měřených dat pro jednotlivé druhy detektorů. Tato studie si neklade za cíl detailní porovnání přesnosti a využitelnosti zmíněných technologií, pouze poukazuje na všechny dostupné alternativní možnosti. Pro více detailní analýzy funkčnosti, </w:t>
      </w:r>
      <w:r w:rsidR="00703B20" w:rsidRPr="00703B20">
        <w:lastRenderedPageBreak/>
        <w:t>výhod a nevýhod jednotlivých technologií je možno dopracovat na základě zahraniční i lokálních zkušeností.</w:t>
      </w:r>
    </w:p>
    <w:p w:rsidR="003334C0" w:rsidRDefault="003334C0" w:rsidP="003570BE"/>
    <w:tbl>
      <w:tblPr>
        <w:tblStyle w:val="Svtlmkazvraznn2"/>
        <w:tblW w:w="0" w:type="auto"/>
        <w:tblLook w:val="06A0"/>
      </w:tblPr>
      <w:tblGrid>
        <w:gridCol w:w="2478"/>
        <w:gridCol w:w="1439"/>
        <w:gridCol w:w="812"/>
        <w:gridCol w:w="981"/>
        <w:gridCol w:w="999"/>
        <w:gridCol w:w="981"/>
        <w:gridCol w:w="968"/>
      </w:tblGrid>
      <w:tr w:rsidR="00C512F5" w:rsidRPr="00C512F5" w:rsidTr="00C512F5">
        <w:trPr>
          <w:cnfStyle w:val="100000000000"/>
          <w:trHeight w:val="315"/>
        </w:trPr>
        <w:tc>
          <w:tcPr>
            <w:cnfStyle w:val="001000000000"/>
            <w:tcW w:w="0" w:type="auto"/>
            <w:noWrap/>
            <w:hideMark/>
          </w:tcPr>
          <w:p w:rsidR="00C512F5" w:rsidRPr="00C512F5" w:rsidRDefault="00C512F5" w:rsidP="00C512F5">
            <w:pPr>
              <w:pStyle w:val="StylMTab"/>
            </w:pPr>
            <w:r w:rsidRPr="00C512F5">
              <w:t>Typ detektoru</w:t>
            </w:r>
          </w:p>
        </w:tc>
        <w:tc>
          <w:tcPr>
            <w:tcW w:w="0" w:type="auto"/>
            <w:noWrap/>
            <w:hideMark/>
          </w:tcPr>
          <w:p w:rsidR="00C512F5" w:rsidRPr="00C512F5" w:rsidRDefault="00C512F5" w:rsidP="00C512F5">
            <w:pPr>
              <w:pStyle w:val="StylMTab"/>
              <w:cnfStyle w:val="100000000000"/>
            </w:pPr>
            <w:r w:rsidRPr="00C512F5">
              <w:t>Intenzita dopravy</w:t>
            </w:r>
          </w:p>
        </w:tc>
        <w:tc>
          <w:tcPr>
            <w:tcW w:w="0" w:type="auto"/>
            <w:noWrap/>
            <w:hideMark/>
          </w:tcPr>
          <w:p w:rsidR="00C512F5" w:rsidRPr="00C512F5" w:rsidRDefault="00C512F5" w:rsidP="00C512F5">
            <w:pPr>
              <w:pStyle w:val="StylMTab"/>
              <w:cnfStyle w:val="100000000000"/>
            </w:pPr>
            <w:r w:rsidRPr="00C512F5">
              <w:t>Rychlost</w:t>
            </w:r>
          </w:p>
        </w:tc>
        <w:tc>
          <w:tcPr>
            <w:tcW w:w="0" w:type="auto"/>
            <w:noWrap/>
            <w:hideMark/>
          </w:tcPr>
          <w:p w:rsidR="00C512F5" w:rsidRPr="00C512F5" w:rsidRDefault="00C512F5" w:rsidP="00C512F5">
            <w:pPr>
              <w:pStyle w:val="StylMTab"/>
              <w:cnfStyle w:val="100000000000"/>
            </w:pPr>
            <w:r w:rsidRPr="00C512F5">
              <w:t>Klasifikace</w:t>
            </w:r>
          </w:p>
        </w:tc>
        <w:tc>
          <w:tcPr>
            <w:tcW w:w="0" w:type="auto"/>
            <w:noWrap/>
            <w:hideMark/>
          </w:tcPr>
          <w:p w:rsidR="00C512F5" w:rsidRPr="00C512F5" w:rsidRDefault="00C512F5" w:rsidP="00C512F5">
            <w:pPr>
              <w:pStyle w:val="StylMTab"/>
              <w:cnfStyle w:val="100000000000"/>
            </w:pPr>
            <w:r w:rsidRPr="00C512F5">
              <w:t>Obsazenost</w:t>
            </w:r>
          </w:p>
        </w:tc>
        <w:tc>
          <w:tcPr>
            <w:tcW w:w="0" w:type="auto"/>
            <w:noWrap/>
            <w:hideMark/>
          </w:tcPr>
          <w:p w:rsidR="00C512F5" w:rsidRPr="00C512F5" w:rsidRDefault="00C512F5" w:rsidP="00C512F5">
            <w:pPr>
              <w:pStyle w:val="StylMTab"/>
              <w:cnfStyle w:val="100000000000"/>
            </w:pPr>
            <w:r w:rsidRPr="00C512F5">
              <w:t>Přítomnost</w:t>
            </w:r>
          </w:p>
        </w:tc>
        <w:tc>
          <w:tcPr>
            <w:tcW w:w="0" w:type="auto"/>
            <w:noWrap/>
            <w:hideMark/>
          </w:tcPr>
          <w:p w:rsidR="00C512F5" w:rsidRPr="00C512F5" w:rsidRDefault="00C512F5" w:rsidP="00C512F5">
            <w:pPr>
              <w:pStyle w:val="StylMTab"/>
              <w:cnfStyle w:val="100000000000"/>
            </w:pPr>
            <w:r w:rsidRPr="00C512F5">
              <w:t>Jízdní časy</w:t>
            </w:r>
          </w:p>
        </w:tc>
      </w:tr>
      <w:tr w:rsidR="00C512F5" w:rsidRPr="00C512F5" w:rsidTr="00C512F5">
        <w:trPr>
          <w:trHeight w:val="300"/>
        </w:trPr>
        <w:tc>
          <w:tcPr>
            <w:cnfStyle w:val="001000000000"/>
            <w:tcW w:w="0" w:type="auto"/>
            <w:noWrap/>
            <w:hideMark/>
          </w:tcPr>
          <w:p w:rsidR="00C512F5" w:rsidRPr="00C512F5" w:rsidRDefault="003334C0" w:rsidP="00C512F5">
            <w:pPr>
              <w:pStyle w:val="StylMTab"/>
            </w:pPr>
            <w:r w:rsidRPr="00C512F5">
              <w:t>Induktivní</w:t>
            </w:r>
            <w:r w:rsidR="00C512F5" w:rsidRPr="00C512F5">
              <w:t xml:space="preserve"> smyčky</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 (1)</w:t>
            </w:r>
          </w:p>
        </w:tc>
        <w:tc>
          <w:tcPr>
            <w:tcW w:w="0" w:type="auto"/>
            <w:noWrap/>
            <w:hideMark/>
          </w:tcPr>
          <w:p w:rsidR="00C512F5" w:rsidRPr="00C512F5" w:rsidRDefault="00C512F5" w:rsidP="00C512F5">
            <w:pPr>
              <w:pStyle w:val="StylMTab"/>
              <w:cnfStyle w:val="000000000000"/>
              <w:rPr>
                <w:bCs w:val="0"/>
              </w:rPr>
            </w:pPr>
            <w:r w:rsidRPr="00C512F5">
              <w:rPr>
                <w:bCs w:val="0"/>
              </w:rPr>
              <w:t>ANO (2)</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 (5)</w:t>
            </w:r>
          </w:p>
        </w:tc>
      </w:tr>
      <w:tr w:rsidR="00C512F5" w:rsidRPr="00C512F5" w:rsidTr="00C512F5">
        <w:trPr>
          <w:trHeight w:val="300"/>
        </w:trPr>
        <w:tc>
          <w:tcPr>
            <w:cnfStyle w:val="001000000000"/>
            <w:tcW w:w="0" w:type="auto"/>
            <w:noWrap/>
            <w:hideMark/>
          </w:tcPr>
          <w:p w:rsidR="00C512F5" w:rsidRPr="00C512F5" w:rsidRDefault="00C512F5" w:rsidP="00C512F5">
            <w:pPr>
              <w:pStyle w:val="StylMTab"/>
            </w:pPr>
            <w:r w:rsidRPr="00C512F5">
              <w:t xml:space="preserve">Magnetometr </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 (3)</w:t>
            </w:r>
          </w:p>
        </w:tc>
        <w:tc>
          <w:tcPr>
            <w:tcW w:w="0" w:type="auto"/>
            <w:noWrap/>
            <w:hideMark/>
          </w:tcPr>
          <w:p w:rsidR="00C512F5" w:rsidRPr="00C512F5" w:rsidRDefault="00C512F5" w:rsidP="00C512F5">
            <w:pPr>
              <w:pStyle w:val="StylMTab"/>
              <w:cnfStyle w:val="000000000000"/>
              <w:rPr>
                <w:bCs w:val="0"/>
              </w:rPr>
            </w:pPr>
            <w:r w:rsidRPr="00C512F5">
              <w:rPr>
                <w:bCs w:val="0"/>
              </w:rPr>
              <w:t>ANO (3)</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NE</w:t>
            </w:r>
          </w:p>
        </w:tc>
      </w:tr>
      <w:tr w:rsidR="00C512F5" w:rsidRPr="00C512F5" w:rsidTr="00C512F5">
        <w:trPr>
          <w:trHeight w:val="300"/>
        </w:trPr>
        <w:tc>
          <w:tcPr>
            <w:cnfStyle w:val="001000000000"/>
            <w:tcW w:w="0" w:type="auto"/>
            <w:noWrap/>
            <w:hideMark/>
          </w:tcPr>
          <w:p w:rsidR="00C512F5" w:rsidRPr="00C512F5" w:rsidRDefault="00C512F5" w:rsidP="00C512F5">
            <w:pPr>
              <w:pStyle w:val="StylMTab"/>
            </w:pPr>
            <w:r w:rsidRPr="00C512F5">
              <w:t>Pneumatické detektory</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NE</w:t>
            </w:r>
          </w:p>
        </w:tc>
      </w:tr>
      <w:tr w:rsidR="00C512F5" w:rsidRPr="00C512F5" w:rsidTr="00C512F5">
        <w:trPr>
          <w:trHeight w:val="300"/>
        </w:trPr>
        <w:tc>
          <w:tcPr>
            <w:cnfStyle w:val="001000000000"/>
            <w:tcW w:w="0" w:type="auto"/>
            <w:noWrap/>
            <w:hideMark/>
          </w:tcPr>
          <w:p w:rsidR="00C512F5" w:rsidRPr="00C512F5" w:rsidRDefault="00C512F5" w:rsidP="00C512F5">
            <w:pPr>
              <w:pStyle w:val="StylMTab"/>
            </w:pPr>
            <w:r w:rsidRPr="00C512F5">
              <w:t>Aktivní infračervené</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NE</w:t>
            </w:r>
          </w:p>
        </w:tc>
      </w:tr>
      <w:tr w:rsidR="00C512F5" w:rsidRPr="00C512F5" w:rsidTr="00C512F5">
        <w:trPr>
          <w:trHeight w:val="300"/>
        </w:trPr>
        <w:tc>
          <w:tcPr>
            <w:cnfStyle w:val="001000000000"/>
            <w:tcW w:w="0" w:type="auto"/>
            <w:noWrap/>
            <w:hideMark/>
          </w:tcPr>
          <w:p w:rsidR="00C512F5" w:rsidRPr="00C512F5" w:rsidRDefault="00C512F5" w:rsidP="00C512F5">
            <w:pPr>
              <w:pStyle w:val="StylMTab"/>
            </w:pPr>
            <w:r w:rsidRPr="00C512F5">
              <w:t>Pasivní infračervené</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 (4)</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NE</w:t>
            </w:r>
          </w:p>
        </w:tc>
      </w:tr>
      <w:tr w:rsidR="00C512F5" w:rsidRPr="00C512F5" w:rsidTr="00C512F5">
        <w:trPr>
          <w:trHeight w:val="300"/>
        </w:trPr>
        <w:tc>
          <w:tcPr>
            <w:cnfStyle w:val="001000000000"/>
            <w:tcW w:w="0" w:type="auto"/>
            <w:noWrap/>
            <w:hideMark/>
          </w:tcPr>
          <w:p w:rsidR="00C512F5" w:rsidRPr="00C512F5" w:rsidRDefault="00C512F5" w:rsidP="00C512F5">
            <w:pPr>
              <w:pStyle w:val="StylMTab"/>
            </w:pPr>
            <w:r w:rsidRPr="00C512F5">
              <w:t>Mikrovlnný radar dopler</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NE</w:t>
            </w:r>
          </w:p>
        </w:tc>
      </w:tr>
      <w:tr w:rsidR="00C512F5" w:rsidRPr="00C512F5" w:rsidTr="00C512F5">
        <w:trPr>
          <w:trHeight w:val="300"/>
        </w:trPr>
        <w:tc>
          <w:tcPr>
            <w:cnfStyle w:val="001000000000"/>
            <w:tcW w:w="0" w:type="auto"/>
            <w:noWrap/>
            <w:hideMark/>
          </w:tcPr>
          <w:p w:rsidR="00C512F5" w:rsidRPr="00C512F5" w:rsidRDefault="00C512F5" w:rsidP="00C512F5">
            <w:pPr>
              <w:pStyle w:val="StylMTab"/>
            </w:pPr>
            <w:r w:rsidRPr="00C512F5">
              <w:t>Mikrovlnný radar True presence</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NE</w:t>
            </w:r>
          </w:p>
        </w:tc>
      </w:tr>
      <w:tr w:rsidR="00C512F5" w:rsidRPr="00C512F5" w:rsidTr="00C512F5">
        <w:trPr>
          <w:trHeight w:val="300"/>
        </w:trPr>
        <w:tc>
          <w:tcPr>
            <w:cnfStyle w:val="001000000000"/>
            <w:tcW w:w="0" w:type="auto"/>
            <w:noWrap/>
            <w:hideMark/>
          </w:tcPr>
          <w:p w:rsidR="00C512F5" w:rsidRPr="00C512F5" w:rsidRDefault="00C512F5" w:rsidP="00C512F5">
            <w:pPr>
              <w:pStyle w:val="StylMTab"/>
            </w:pPr>
            <w:r w:rsidRPr="00C512F5">
              <w:t>Ultrazvukové</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NE</w:t>
            </w:r>
          </w:p>
        </w:tc>
      </w:tr>
      <w:tr w:rsidR="00C512F5" w:rsidRPr="00C512F5" w:rsidTr="00C512F5">
        <w:trPr>
          <w:trHeight w:val="300"/>
        </w:trPr>
        <w:tc>
          <w:tcPr>
            <w:cnfStyle w:val="001000000000"/>
            <w:tcW w:w="0" w:type="auto"/>
            <w:noWrap/>
            <w:hideMark/>
          </w:tcPr>
          <w:p w:rsidR="00C512F5" w:rsidRPr="00C512F5" w:rsidRDefault="00C512F5" w:rsidP="00C512F5">
            <w:pPr>
              <w:pStyle w:val="StylMTab"/>
            </w:pPr>
            <w:r w:rsidRPr="00C512F5">
              <w:t>Pasivní zvukové</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NE</w:t>
            </w:r>
          </w:p>
        </w:tc>
      </w:tr>
      <w:tr w:rsidR="00C512F5" w:rsidRPr="00C512F5" w:rsidTr="00C512F5">
        <w:trPr>
          <w:trHeight w:val="300"/>
        </w:trPr>
        <w:tc>
          <w:tcPr>
            <w:cnfStyle w:val="001000000000"/>
            <w:tcW w:w="0" w:type="auto"/>
            <w:noWrap/>
            <w:hideMark/>
          </w:tcPr>
          <w:p w:rsidR="00C512F5" w:rsidRPr="00C512F5" w:rsidRDefault="00C512F5" w:rsidP="00C512F5">
            <w:pPr>
              <w:pStyle w:val="StylMTab"/>
            </w:pPr>
            <w:r w:rsidRPr="00C512F5">
              <w:t>Video detekce</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ANO</w:t>
            </w:r>
          </w:p>
        </w:tc>
      </w:tr>
      <w:tr w:rsidR="00C512F5" w:rsidRPr="00C512F5" w:rsidTr="00C512F5">
        <w:trPr>
          <w:trHeight w:val="315"/>
        </w:trPr>
        <w:tc>
          <w:tcPr>
            <w:cnfStyle w:val="001000000000"/>
            <w:tcW w:w="0" w:type="auto"/>
            <w:noWrap/>
            <w:hideMark/>
          </w:tcPr>
          <w:p w:rsidR="00C512F5" w:rsidRPr="00C512F5" w:rsidRDefault="00C512F5" w:rsidP="00C512F5">
            <w:pPr>
              <w:pStyle w:val="StylMTab"/>
            </w:pPr>
            <w:r w:rsidRPr="00C512F5">
              <w:t>FCD</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ANO</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NE</w:t>
            </w:r>
          </w:p>
        </w:tc>
        <w:tc>
          <w:tcPr>
            <w:tcW w:w="0" w:type="auto"/>
            <w:noWrap/>
            <w:hideMark/>
          </w:tcPr>
          <w:p w:rsidR="00C512F5" w:rsidRPr="00C512F5" w:rsidRDefault="00C512F5" w:rsidP="00C512F5">
            <w:pPr>
              <w:pStyle w:val="StylMTab"/>
              <w:cnfStyle w:val="000000000000"/>
              <w:rPr>
                <w:bCs w:val="0"/>
              </w:rPr>
            </w:pPr>
            <w:r w:rsidRPr="00C512F5">
              <w:rPr>
                <w:bCs w:val="0"/>
              </w:rPr>
              <w:t>ANO</w:t>
            </w:r>
          </w:p>
        </w:tc>
      </w:tr>
    </w:tbl>
    <w:p w:rsidR="00703B20" w:rsidRPr="00C512F5" w:rsidRDefault="00703B20" w:rsidP="00661AFD">
      <w:pPr>
        <w:pStyle w:val="Titulek"/>
        <w:rPr>
          <w:rFonts w:eastAsiaTheme="majorEastAsia"/>
        </w:rPr>
      </w:pPr>
      <w:bookmarkStart w:id="30" w:name="_Ref271617391"/>
      <w:r w:rsidRPr="00C512F5">
        <w:rPr>
          <w:rFonts w:eastAsiaTheme="majorEastAsia"/>
        </w:rPr>
        <w:t xml:space="preserve">Tabulka </w:t>
      </w:r>
      <w:r w:rsidR="00C05494" w:rsidRPr="00C512F5">
        <w:rPr>
          <w:rFonts w:eastAsiaTheme="majorEastAsia"/>
        </w:rPr>
        <w:fldChar w:fldCharType="begin"/>
      </w:r>
      <w:r w:rsidRPr="00C512F5">
        <w:rPr>
          <w:rFonts w:eastAsiaTheme="majorEastAsia"/>
        </w:rPr>
        <w:instrText xml:space="preserve"> SEQ Tabulka \* ARABIC </w:instrText>
      </w:r>
      <w:r w:rsidR="00C05494" w:rsidRPr="00C512F5">
        <w:rPr>
          <w:rFonts w:eastAsiaTheme="majorEastAsia"/>
        </w:rPr>
        <w:fldChar w:fldCharType="separate"/>
      </w:r>
      <w:r w:rsidR="00D83571">
        <w:rPr>
          <w:rFonts w:eastAsiaTheme="majorEastAsia"/>
          <w:noProof/>
        </w:rPr>
        <w:t>1</w:t>
      </w:r>
      <w:r w:rsidR="00C05494" w:rsidRPr="00C512F5">
        <w:rPr>
          <w:rFonts w:eastAsiaTheme="majorEastAsia"/>
        </w:rPr>
        <w:fldChar w:fldCharType="end"/>
      </w:r>
      <w:bookmarkEnd w:id="30"/>
      <w:r w:rsidRPr="00C512F5">
        <w:rPr>
          <w:rFonts w:eastAsiaTheme="majorEastAsia"/>
        </w:rPr>
        <w:t xml:space="preserve"> Detektory a typy dat</w:t>
      </w:r>
      <w:r w:rsidR="00451CD2">
        <w:rPr>
          <w:rFonts w:eastAsiaTheme="majorEastAsia"/>
        </w:rPr>
        <w:t>,</w:t>
      </w:r>
      <w:r w:rsidRPr="00C512F5">
        <w:rPr>
          <w:rFonts w:eastAsiaTheme="majorEastAsia"/>
        </w:rPr>
        <w:t xml:space="preserve"> j</w:t>
      </w:r>
      <w:r w:rsidR="00B90002">
        <w:rPr>
          <w:rFonts w:eastAsiaTheme="majorEastAsia"/>
        </w:rPr>
        <w:t>ež jsou schopné identifikovat. [z</w:t>
      </w:r>
      <w:r w:rsidRPr="00C512F5">
        <w:rPr>
          <w:rFonts w:eastAsiaTheme="majorEastAsia"/>
        </w:rPr>
        <w:t>droj</w:t>
      </w:r>
      <w:r w:rsidR="00451CD2">
        <w:rPr>
          <w:rFonts w:eastAsiaTheme="majorEastAsia"/>
        </w:rPr>
        <w:t xml:space="preserve"> </w:t>
      </w:r>
      <w:sdt>
        <w:sdtPr>
          <w:rPr>
            <w:rFonts w:eastAsiaTheme="majorEastAsia"/>
          </w:rPr>
          <w:id w:val="8561762"/>
          <w:citation/>
        </w:sdtPr>
        <w:sdtContent>
          <w:r w:rsidR="00C05494">
            <w:rPr>
              <w:rFonts w:eastAsiaTheme="majorEastAsia"/>
            </w:rPr>
            <w:fldChar w:fldCharType="begin"/>
          </w:r>
          <w:r w:rsidR="009D3A4E">
            <w:rPr>
              <w:rFonts w:eastAsiaTheme="majorEastAsia"/>
            </w:rPr>
            <w:instrText xml:space="preserve"> CITATION Mar03 \l 1029  </w:instrText>
          </w:r>
          <w:r w:rsidR="00C05494">
            <w:rPr>
              <w:rFonts w:eastAsiaTheme="majorEastAsia"/>
            </w:rPr>
            <w:fldChar w:fldCharType="separate"/>
          </w:r>
          <w:r w:rsidR="00D83571" w:rsidRPr="00D83571">
            <w:rPr>
              <w:rFonts w:eastAsiaTheme="majorEastAsia"/>
              <w:noProof/>
            </w:rPr>
            <w:t>(3)</w:t>
          </w:r>
          <w:r w:rsidR="00C05494">
            <w:rPr>
              <w:rFonts w:eastAsiaTheme="majorEastAsia"/>
            </w:rPr>
            <w:fldChar w:fldCharType="end"/>
          </w:r>
        </w:sdtContent>
      </w:sdt>
      <w:r w:rsidR="00B90002">
        <w:rPr>
          <w:rFonts w:eastAsiaTheme="majorEastAsia"/>
        </w:rP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tblGrid>
      <w:tr w:rsidR="000E2DA0" w:rsidRPr="000E2DA0" w:rsidTr="000E2DA0">
        <w:tc>
          <w:tcPr>
            <w:tcW w:w="1101" w:type="dxa"/>
          </w:tcPr>
          <w:p w:rsidR="000E2DA0" w:rsidRPr="00525A28" w:rsidRDefault="000E2DA0" w:rsidP="000E2DA0">
            <w:pPr>
              <w:pStyle w:val="Pozn"/>
              <w:rPr>
                <w:b/>
              </w:rPr>
            </w:pPr>
            <w:r w:rsidRPr="00525A28">
              <w:rPr>
                <w:b/>
              </w:rPr>
              <w:t xml:space="preserve">ANO </w:t>
            </w:r>
          </w:p>
        </w:tc>
        <w:tc>
          <w:tcPr>
            <w:tcW w:w="7512" w:type="dxa"/>
          </w:tcPr>
          <w:p w:rsidR="000E2DA0" w:rsidRPr="000E2DA0" w:rsidRDefault="000E2DA0" w:rsidP="000E2DA0">
            <w:pPr>
              <w:pStyle w:val="Pozn"/>
            </w:pPr>
            <w:r w:rsidRPr="000E2DA0">
              <w:t>Může poskytnout typ dat</w:t>
            </w:r>
          </w:p>
        </w:tc>
      </w:tr>
      <w:tr w:rsidR="000E2DA0" w:rsidRPr="000E2DA0" w:rsidTr="000E2DA0">
        <w:tc>
          <w:tcPr>
            <w:tcW w:w="1101" w:type="dxa"/>
          </w:tcPr>
          <w:p w:rsidR="000E2DA0" w:rsidRPr="00525A28" w:rsidRDefault="000E2DA0" w:rsidP="000E2DA0">
            <w:pPr>
              <w:pStyle w:val="Pozn"/>
              <w:rPr>
                <w:b/>
              </w:rPr>
            </w:pPr>
            <w:r w:rsidRPr="00525A28">
              <w:rPr>
                <w:b/>
              </w:rPr>
              <w:t xml:space="preserve">NE </w:t>
            </w:r>
          </w:p>
        </w:tc>
        <w:tc>
          <w:tcPr>
            <w:tcW w:w="7512" w:type="dxa"/>
          </w:tcPr>
          <w:p w:rsidR="000E2DA0" w:rsidRPr="000E2DA0" w:rsidRDefault="000E2DA0" w:rsidP="000E2DA0">
            <w:pPr>
              <w:pStyle w:val="Pozn"/>
            </w:pPr>
            <w:r w:rsidRPr="000E2DA0">
              <w:t>Nemůže poskytnou</w:t>
            </w:r>
            <w:r w:rsidR="00525A28">
              <w:t>t</w:t>
            </w:r>
            <w:r>
              <w:t xml:space="preserve"> tento</w:t>
            </w:r>
            <w:r w:rsidRPr="000E2DA0">
              <w:t xml:space="preserve"> typ dat</w:t>
            </w:r>
          </w:p>
        </w:tc>
      </w:tr>
      <w:tr w:rsidR="000E2DA0" w:rsidRPr="000E2DA0" w:rsidTr="000E2DA0">
        <w:tc>
          <w:tcPr>
            <w:tcW w:w="1101" w:type="dxa"/>
          </w:tcPr>
          <w:p w:rsidR="000E2DA0" w:rsidRPr="00525A28" w:rsidRDefault="000E2DA0" w:rsidP="000E2DA0">
            <w:pPr>
              <w:pStyle w:val="Pozn"/>
              <w:rPr>
                <w:b/>
              </w:rPr>
            </w:pPr>
            <w:r w:rsidRPr="00525A28">
              <w:rPr>
                <w:b/>
              </w:rPr>
              <w:t xml:space="preserve">1 </w:t>
            </w:r>
          </w:p>
        </w:tc>
        <w:tc>
          <w:tcPr>
            <w:tcW w:w="7512" w:type="dxa"/>
          </w:tcPr>
          <w:p w:rsidR="000E2DA0" w:rsidRPr="000E2DA0" w:rsidRDefault="000E2DA0" w:rsidP="000E2DA0">
            <w:pPr>
              <w:pStyle w:val="Pozn"/>
            </w:pPr>
            <w:r w:rsidRPr="000E2DA0">
              <w:t>pomocí algoritmu jenž využívá pouze jednu smyčku a bere v potaz délku detekční zóny a vozidla.</w:t>
            </w:r>
          </w:p>
        </w:tc>
      </w:tr>
      <w:tr w:rsidR="000E2DA0" w:rsidRPr="000E2DA0" w:rsidTr="000E2DA0">
        <w:tc>
          <w:tcPr>
            <w:tcW w:w="1101" w:type="dxa"/>
          </w:tcPr>
          <w:p w:rsidR="000E2DA0" w:rsidRPr="00525A28" w:rsidRDefault="000E2DA0" w:rsidP="000E2DA0">
            <w:pPr>
              <w:pStyle w:val="Pozn"/>
              <w:rPr>
                <w:b/>
              </w:rPr>
            </w:pPr>
          </w:p>
        </w:tc>
        <w:tc>
          <w:tcPr>
            <w:tcW w:w="7512" w:type="dxa"/>
          </w:tcPr>
          <w:p w:rsidR="000E2DA0" w:rsidRPr="000E2DA0" w:rsidRDefault="000E2DA0" w:rsidP="000E2DA0">
            <w:pPr>
              <w:pStyle w:val="Pozn"/>
            </w:pPr>
          </w:p>
        </w:tc>
      </w:tr>
      <w:tr w:rsidR="000E2DA0" w:rsidRPr="000E2DA0" w:rsidTr="000E2DA0">
        <w:tc>
          <w:tcPr>
            <w:tcW w:w="1101" w:type="dxa"/>
          </w:tcPr>
          <w:p w:rsidR="000E2DA0" w:rsidRPr="00525A28" w:rsidRDefault="000E2DA0" w:rsidP="000E2DA0">
            <w:pPr>
              <w:pStyle w:val="Pozn"/>
              <w:rPr>
                <w:b/>
              </w:rPr>
            </w:pPr>
            <w:r w:rsidRPr="00525A28">
              <w:rPr>
                <w:b/>
              </w:rPr>
              <w:t xml:space="preserve">2 </w:t>
            </w:r>
          </w:p>
        </w:tc>
        <w:tc>
          <w:tcPr>
            <w:tcW w:w="7512" w:type="dxa"/>
          </w:tcPr>
          <w:p w:rsidR="000E2DA0" w:rsidRPr="000E2DA0" w:rsidRDefault="000E2DA0" w:rsidP="000E2DA0">
            <w:pPr>
              <w:pStyle w:val="Pozn"/>
            </w:pPr>
            <w:r w:rsidRPr="000E2DA0">
              <w:t>Pokročilé moduly mohou měřit klasifikaci dopravy takzvaným vozidlovým podpisem</w:t>
            </w:r>
          </w:p>
        </w:tc>
      </w:tr>
      <w:tr w:rsidR="000E2DA0" w:rsidRPr="000E2DA0" w:rsidTr="000E2DA0">
        <w:tc>
          <w:tcPr>
            <w:tcW w:w="1101" w:type="dxa"/>
          </w:tcPr>
          <w:p w:rsidR="000E2DA0" w:rsidRPr="00525A28" w:rsidRDefault="000E2DA0" w:rsidP="000E2DA0">
            <w:pPr>
              <w:pStyle w:val="Pozn"/>
              <w:rPr>
                <w:b/>
              </w:rPr>
            </w:pPr>
            <w:r w:rsidRPr="00525A28">
              <w:rPr>
                <w:b/>
              </w:rPr>
              <w:t xml:space="preserve">3 </w:t>
            </w:r>
          </w:p>
        </w:tc>
        <w:tc>
          <w:tcPr>
            <w:tcW w:w="7512" w:type="dxa"/>
          </w:tcPr>
          <w:p w:rsidR="000E2DA0" w:rsidRPr="000E2DA0" w:rsidRDefault="000E2DA0" w:rsidP="000E2DA0">
            <w:pPr>
              <w:pStyle w:val="Pozn"/>
            </w:pPr>
            <w:r w:rsidRPr="000E2DA0">
              <w:t>Měření rychlosti a klasifikace požaduje dva detektory</w:t>
            </w:r>
          </w:p>
        </w:tc>
      </w:tr>
      <w:tr w:rsidR="000E2DA0" w:rsidRPr="000E2DA0" w:rsidTr="000E2DA0">
        <w:tc>
          <w:tcPr>
            <w:tcW w:w="1101" w:type="dxa"/>
          </w:tcPr>
          <w:p w:rsidR="000E2DA0" w:rsidRPr="00525A28" w:rsidRDefault="000E2DA0" w:rsidP="000E2DA0">
            <w:pPr>
              <w:pStyle w:val="Pozn"/>
              <w:rPr>
                <w:b/>
              </w:rPr>
            </w:pPr>
            <w:r w:rsidRPr="00525A28">
              <w:rPr>
                <w:b/>
              </w:rPr>
              <w:t xml:space="preserve">4 </w:t>
            </w:r>
          </w:p>
        </w:tc>
        <w:tc>
          <w:tcPr>
            <w:tcW w:w="7512" w:type="dxa"/>
          </w:tcPr>
          <w:p w:rsidR="000E2DA0" w:rsidRPr="000E2DA0" w:rsidRDefault="000E2DA0" w:rsidP="000E2DA0">
            <w:pPr>
              <w:pStyle w:val="Pozn"/>
            </w:pPr>
            <w:r w:rsidRPr="000E2DA0">
              <w:t>Pasivní infračervený detektor může měřit rychlost, pokud má více zónou detekční schopnost</w:t>
            </w:r>
          </w:p>
        </w:tc>
      </w:tr>
      <w:tr w:rsidR="000E2DA0" w:rsidRPr="000E2DA0" w:rsidTr="000E2DA0">
        <w:tc>
          <w:tcPr>
            <w:tcW w:w="1101" w:type="dxa"/>
          </w:tcPr>
          <w:p w:rsidR="000E2DA0" w:rsidRPr="00525A28" w:rsidRDefault="000E2DA0" w:rsidP="000E2DA0">
            <w:pPr>
              <w:pStyle w:val="Pozn"/>
              <w:rPr>
                <w:b/>
              </w:rPr>
            </w:pPr>
            <w:r w:rsidRPr="00525A28">
              <w:rPr>
                <w:b/>
              </w:rPr>
              <w:t xml:space="preserve">5 </w:t>
            </w:r>
          </w:p>
        </w:tc>
        <w:tc>
          <w:tcPr>
            <w:tcW w:w="7512" w:type="dxa"/>
          </w:tcPr>
          <w:p w:rsidR="000E2DA0" w:rsidRPr="000E2DA0" w:rsidRDefault="000E2DA0" w:rsidP="000E2DA0">
            <w:pPr>
              <w:pStyle w:val="Pozn"/>
            </w:pPr>
            <w:r w:rsidRPr="000E2DA0">
              <w:t>Dvě a více indukčních smyček mohou být použity ve spolupráci se specielním algoritmem k identifikaci jízdních časů</w:t>
            </w:r>
          </w:p>
        </w:tc>
      </w:tr>
    </w:tbl>
    <w:p w:rsidR="00923C5A" w:rsidRDefault="00923C5A" w:rsidP="003570BE"/>
    <w:p w:rsidR="00703B20" w:rsidRDefault="00703B20" w:rsidP="003570BE">
      <w:r w:rsidRPr="00703B20">
        <w:t>Celková cena související s konvečními detektory dopravy se skládá z investičních nákladů (nákup a instalace) a provozních nákladů (údržba, podpora a provoz). Orientační ceny zařízení jsou identifikovány v tabulce níže.</w:t>
      </w:r>
    </w:p>
    <w:tbl>
      <w:tblPr>
        <w:tblStyle w:val="Svtlmkazvraznn2"/>
        <w:tblW w:w="5000" w:type="pct"/>
        <w:tblLook w:val="0620"/>
      </w:tblPr>
      <w:tblGrid>
        <w:gridCol w:w="2929"/>
        <w:gridCol w:w="866"/>
        <w:gridCol w:w="1700"/>
        <w:gridCol w:w="1417"/>
        <w:gridCol w:w="1334"/>
        <w:gridCol w:w="1042"/>
      </w:tblGrid>
      <w:tr w:rsidR="00703B20" w:rsidRPr="00703B20" w:rsidTr="00703B20">
        <w:trPr>
          <w:cnfStyle w:val="100000000000"/>
          <w:trHeight w:val="227"/>
        </w:trPr>
        <w:tc>
          <w:tcPr>
            <w:tcW w:w="1577" w:type="pct"/>
          </w:tcPr>
          <w:p w:rsidR="00703B20" w:rsidRPr="00703B20" w:rsidRDefault="00703B20" w:rsidP="00703B20">
            <w:pPr>
              <w:pStyle w:val="StylMTab"/>
            </w:pPr>
            <w:r w:rsidRPr="00703B20">
              <w:t xml:space="preserve">Cena za jednotku </w:t>
            </w:r>
          </w:p>
        </w:tc>
        <w:tc>
          <w:tcPr>
            <w:tcW w:w="466" w:type="pct"/>
          </w:tcPr>
          <w:p w:rsidR="00703B20" w:rsidRPr="00703B20" w:rsidRDefault="00703B20" w:rsidP="00703B20">
            <w:pPr>
              <w:pStyle w:val="StylMTab"/>
            </w:pPr>
            <w:r w:rsidRPr="00703B20">
              <w:t xml:space="preserve">Životnost  (roky) </w:t>
            </w:r>
          </w:p>
        </w:tc>
        <w:tc>
          <w:tcPr>
            <w:tcW w:w="915" w:type="pct"/>
          </w:tcPr>
          <w:p w:rsidR="00703B20" w:rsidRPr="00703B20" w:rsidRDefault="00703B20" w:rsidP="00703B20">
            <w:pPr>
              <w:pStyle w:val="StylMTab"/>
            </w:pPr>
            <w:r w:rsidRPr="00703B20">
              <w:t xml:space="preserve">Investiční náklady  ($1000) </w:t>
            </w:r>
          </w:p>
        </w:tc>
        <w:tc>
          <w:tcPr>
            <w:tcW w:w="763" w:type="pct"/>
          </w:tcPr>
          <w:p w:rsidR="00703B20" w:rsidRPr="00703B20" w:rsidRDefault="00703B20" w:rsidP="00703B20">
            <w:pPr>
              <w:pStyle w:val="StylMTab"/>
            </w:pPr>
            <w:r w:rsidRPr="00703B20">
              <w:t xml:space="preserve">Cena k datu  </w:t>
            </w:r>
          </w:p>
        </w:tc>
        <w:tc>
          <w:tcPr>
            <w:tcW w:w="718" w:type="pct"/>
          </w:tcPr>
          <w:p w:rsidR="00703B20" w:rsidRPr="00703B20" w:rsidRDefault="00703B20" w:rsidP="00703B20">
            <w:pPr>
              <w:pStyle w:val="StylMTab"/>
            </w:pPr>
            <w:r w:rsidRPr="00703B20">
              <w:t xml:space="preserve">Provozní náklady  ($1000) </w:t>
            </w:r>
          </w:p>
        </w:tc>
        <w:tc>
          <w:tcPr>
            <w:tcW w:w="561" w:type="pct"/>
          </w:tcPr>
          <w:p w:rsidR="00703B20" w:rsidRPr="00703B20" w:rsidRDefault="00703B20" w:rsidP="00703B20">
            <w:pPr>
              <w:pStyle w:val="StylMTab"/>
            </w:pPr>
            <w:r w:rsidRPr="00703B20">
              <w:t xml:space="preserve">Cena k datu </w:t>
            </w:r>
          </w:p>
        </w:tc>
      </w:tr>
      <w:tr w:rsidR="00703B20" w:rsidRPr="00703B20" w:rsidTr="00703B20">
        <w:trPr>
          <w:trHeight w:val="223"/>
        </w:trPr>
        <w:tc>
          <w:tcPr>
            <w:tcW w:w="1577" w:type="pct"/>
          </w:tcPr>
          <w:p w:rsidR="00703B20" w:rsidRPr="00703B20" w:rsidRDefault="00703B20" w:rsidP="00703B20">
            <w:pPr>
              <w:pStyle w:val="StylMTab"/>
            </w:pPr>
            <w:r w:rsidRPr="00703B20">
              <w:t>Induktivní dohledová smyčka na koridoru</w:t>
            </w:r>
          </w:p>
        </w:tc>
        <w:tc>
          <w:tcPr>
            <w:tcW w:w="466" w:type="pct"/>
          </w:tcPr>
          <w:p w:rsidR="00703B20" w:rsidRPr="00703B20" w:rsidRDefault="00703B20" w:rsidP="00703B20">
            <w:pPr>
              <w:pStyle w:val="StylMTab"/>
            </w:pPr>
            <w:r w:rsidRPr="00703B20">
              <w:t xml:space="preserve">5 </w:t>
            </w:r>
          </w:p>
        </w:tc>
        <w:tc>
          <w:tcPr>
            <w:tcW w:w="915" w:type="pct"/>
          </w:tcPr>
          <w:p w:rsidR="00703B20" w:rsidRPr="00703B20" w:rsidRDefault="00703B20" w:rsidP="00703B20">
            <w:pPr>
              <w:pStyle w:val="StylMTab"/>
            </w:pPr>
            <w:r w:rsidRPr="00703B20">
              <w:t xml:space="preserve">3-8 </w:t>
            </w:r>
          </w:p>
        </w:tc>
        <w:tc>
          <w:tcPr>
            <w:tcW w:w="763" w:type="pct"/>
          </w:tcPr>
          <w:p w:rsidR="00703B20" w:rsidRPr="00703B20" w:rsidRDefault="00703B20" w:rsidP="00703B20">
            <w:pPr>
              <w:pStyle w:val="StylMTab"/>
            </w:pPr>
            <w:r w:rsidRPr="00703B20">
              <w:t xml:space="preserve">2001 </w:t>
            </w:r>
          </w:p>
        </w:tc>
        <w:tc>
          <w:tcPr>
            <w:tcW w:w="718" w:type="pct"/>
          </w:tcPr>
          <w:p w:rsidR="00703B20" w:rsidRPr="00703B20" w:rsidRDefault="00703B20" w:rsidP="00703B20">
            <w:pPr>
              <w:pStyle w:val="StylMTab"/>
            </w:pPr>
            <w:r w:rsidRPr="00703B20">
              <w:t xml:space="preserve">0.4-0.6 </w:t>
            </w:r>
          </w:p>
        </w:tc>
        <w:tc>
          <w:tcPr>
            <w:tcW w:w="561" w:type="pct"/>
          </w:tcPr>
          <w:p w:rsidR="00703B20" w:rsidRPr="00703B20" w:rsidRDefault="00703B20" w:rsidP="00703B20">
            <w:pPr>
              <w:pStyle w:val="StylMTab"/>
            </w:pPr>
            <w:r w:rsidRPr="00703B20">
              <w:t xml:space="preserve">2005 </w:t>
            </w:r>
          </w:p>
        </w:tc>
      </w:tr>
      <w:tr w:rsidR="00703B20" w:rsidRPr="00703B20" w:rsidTr="00703B20">
        <w:trPr>
          <w:trHeight w:val="223"/>
        </w:trPr>
        <w:tc>
          <w:tcPr>
            <w:tcW w:w="1577" w:type="pct"/>
          </w:tcPr>
          <w:p w:rsidR="00703B20" w:rsidRPr="00703B20" w:rsidRDefault="00703B20" w:rsidP="00703B20">
            <w:pPr>
              <w:pStyle w:val="StylMTab"/>
            </w:pPr>
            <w:r w:rsidRPr="00703B20">
              <w:t xml:space="preserve">Induktivní smyčka na křižovatce  </w:t>
            </w:r>
          </w:p>
        </w:tc>
        <w:tc>
          <w:tcPr>
            <w:tcW w:w="466" w:type="pct"/>
          </w:tcPr>
          <w:p w:rsidR="00703B20" w:rsidRPr="00703B20" w:rsidRDefault="00703B20" w:rsidP="00703B20">
            <w:pPr>
              <w:pStyle w:val="StylMTab"/>
            </w:pPr>
            <w:r w:rsidRPr="00703B20">
              <w:t xml:space="preserve">5 </w:t>
            </w:r>
          </w:p>
        </w:tc>
        <w:tc>
          <w:tcPr>
            <w:tcW w:w="915" w:type="pct"/>
          </w:tcPr>
          <w:p w:rsidR="00703B20" w:rsidRPr="00703B20" w:rsidRDefault="00703B20" w:rsidP="00703B20">
            <w:pPr>
              <w:pStyle w:val="StylMTab"/>
            </w:pPr>
            <w:r w:rsidRPr="00703B20">
              <w:t xml:space="preserve">8.6-15.3 </w:t>
            </w:r>
          </w:p>
        </w:tc>
        <w:tc>
          <w:tcPr>
            <w:tcW w:w="763" w:type="pct"/>
          </w:tcPr>
          <w:p w:rsidR="00703B20" w:rsidRPr="00703B20" w:rsidRDefault="00703B20" w:rsidP="00703B20">
            <w:pPr>
              <w:pStyle w:val="StylMTab"/>
            </w:pPr>
            <w:r w:rsidRPr="00703B20">
              <w:t xml:space="preserve">2005 </w:t>
            </w:r>
          </w:p>
        </w:tc>
        <w:tc>
          <w:tcPr>
            <w:tcW w:w="718" w:type="pct"/>
          </w:tcPr>
          <w:p w:rsidR="00703B20" w:rsidRPr="00703B20" w:rsidRDefault="00703B20" w:rsidP="00703B20">
            <w:pPr>
              <w:pStyle w:val="StylMTab"/>
            </w:pPr>
            <w:r w:rsidRPr="00703B20">
              <w:t xml:space="preserve">0.9-1.4 </w:t>
            </w:r>
          </w:p>
        </w:tc>
        <w:tc>
          <w:tcPr>
            <w:tcW w:w="561" w:type="pct"/>
          </w:tcPr>
          <w:p w:rsidR="00703B20" w:rsidRPr="00703B20" w:rsidRDefault="00703B20" w:rsidP="00703B20">
            <w:pPr>
              <w:pStyle w:val="StylMTab"/>
            </w:pPr>
            <w:r w:rsidRPr="00703B20">
              <w:t xml:space="preserve">2005 </w:t>
            </w:r>
          </w:p>
        </w:tc>
      </w:tr>
      <w:tr w:rsidR="00703B20" w:rsidRPr="00703B20" w:rsidTr="00703B20">
        <w:trPr>
          <w:trHeight w:val="119"/>
        </w:trPr>
        <w:tc>
          <w:tcPr>
            <w:tcW w:w="1577" w:type="pct"/>
          </w:tcPr>
          <w:p w:rsidR="00703B20" w:rsidRPr="00703B20" w:rsidRDefault="00703B20" w:rsidP="00703B20">
            <w:pPr>
              <w:pStyle w:val="StylMTab"/>
            </w:pPr>
            <w:r w:rsidRPr="00703B20">
              <w:t>Video detekce na koridoru</w:t>
            </w:r>
          </w:p>
        </w:tc>
        <w:tc>
          <w:tcPr>
            <w:tcW w:w="466" w:type="pct"/>
          </w:tcPr>
          <w:p w:rsidR="00703B20" w:rsidRPr="00703B20" w:rsidRDefault="00703B20" w:rsidP="00703B20">
            <w:pPr>
              <w:pStyle w:val="StylMTab"/>
            </w:pPr>
            <w:r w:rsidRPr="00703B20">
              <w:t xml:space="preserve">10 </w:t>
            </w:r>
          </w:p>
        </w:tc>
        <w:tc>
          <w:tcPr>
            <w:tcW w:w="915" w:type="pct"/>
          </w:tcPr>
          <w:p w:rsidR="00703B20" w:rsidRPr="00703B20" w:rsidRDefault="00703B20" w:rsidP="00703B20">
            <w:pPr>
              <w:pStyle w:val="StylMTab"/>
            </w:pPr>
            <w:r w:rsidRPr="00703B20">
              <w:t xml:space="preserve">21.7-29 </w:t>
            </w:r>
          </w:p>
        </w:tc>
        <w:tc>
          <w:tcPr>
            <w:tcW w:w="763" w:type="pct"/>
          </w:tcPr>
          <w:p w:rsidR="00703B20" w:rsidRPr="00703B20" w:rsidRDefault="00703B20" w:rsidP="00703B20">
            <w:pPr>
              <w:pStyle w:val="StylMTab"/>
            </w:pPr>
            <w:r w:rsidRPr="00703B20">
              <w:t xml:space="preserve">2003 </w:t>
            </w:r>
          </w:p>
        </w:tc>
        <w:tc>
          <w:tcPr>
            <w:tcW w:w="718" w:type="pct"/>
          </w:tcPr>
          <w:p w:rsidR="00703B20" w:rsidRPr="00703B20" w:rsidRDefault="00703B20" w:rsidP="00703B20">
            <w:pPr>
              <w:pStyle w:val="StylMTab"/>
            </w:pPr>
            <w:r w:rsidRPr="00703B20">
              <w:t xml:space="preserve">0.2-0.4 </w:t>
            </w:r>
          </w:p>
        </w:tc>
        <w:tc>
          <w:tcPr>
            <w:tcW w:w="561" w:type="pct"/>
          </w:tcPr>
          <w:p w:rsidR="00703B20" w:rsidRPr="00703B20" w:rsidRDefault="00703B20" w:rsidP="00703B20">
            <w:pPr>
              <w:pStyle w:val="StylMTab"/>
            </w:pPr>
            <w:r w:rsidRPr="00703B20">
              <w:t xml:space="preserve">2003 </w:t>
            </w:r>
          </w:p>
        </w:tc>
      </w:tr>
      <w:tr w:rsidR="00703B20" w:rsidRPr="00703B20" w:rsidTr="00703B20">
        <w:trPr>
          <w:trHeight w:val="119"/>
        </w:trPr>
        <w:tc>
          <w:tcPr>
            <w:tcW w:w="1577" w:type="pct"/>
          </w:tcPr>
          <w:p w:rsidR="00703B20" w:rsidRPr="00703B20" w:rsidRDefault="00703B20" w:rsidP="00703B20">
            <w:pPr>
              <w:pStyle w:val="StylMTab"/>
            </w:pPr>
            <w:r w:rsidRPr="00703B20">
              <w:t xml:space="preserve">Video detekce na křižovatce </w:t>
            </w:r>
          </w:p>
        </w:tc>
        <w:tc>
          <w:tcPr>
            <w:tcW w:w="466" w:type="pct"/>
          </w:tcPr>
          <w:p w:rsidR="00703B20" w:rsidRPr="00703B20" w:rsidRDefault="00703B20" w:rsidP="00703B20">
            <w:pPr>
              <w:pStyle w:val="StylMTab"/>
            </w:pPr>
            <w:r w:rsidRPr="00703B20">
              <w:t xml:space="preserve">10 </w:t>
            </w:r>
          </w:p>
        </w:tc>
        <w:tc>
          <w:tcPr>
            <w:tcW w:w="915" w:type="pct"/>
          </w:tcPr>
          <w:p w:rsidR="00703B20" w:rsidRPr="00703B20" w:rsidRDefault="00703B20" w:rsidP="00703B20">
            <w:pPr>
              <w:pStyle w:val="StylMTab"/>
            </w:pPr>
            <w:r w:rsidRPr="00703B20">
              <w:t xml:space="preserve">16-25.5 </w:t>
            </w:r>
          </w:p>
        </w:tc>
        <w:tc>
          <w:tcPr>
            <w:tcW w:w="763" w:type="pct"/>
          </w:tcPr>
          <w:p w:rsidR="00703B20" w:rsidRPr="00703B20" w:rsidRDefault="00703B20" w:rsidP="00703B20">
            <w:pPr>
              <w:pStyle w:val="StylMTab"/>
            </w:pPr>
            <w:r w:rsidRPr="00703B20">
              <w:t xml:space="preserve">2005 </w:t>
            </w:r>
          </w:p>
        </w:tc>
        <w:tc>
          <w:tcPr>
            <w:tcW w:w="718" w:type="pct"/>
          </w:tcPr>
          <w:p w:rsidR="00703B20" w:rsidRPr="00703B20" w:rsidRDefault="00703B20" w:rsidP="00703B20">
            <w:pPr>
              <w:pStyle w:val="StylMTab"/>
            </w:pPr>
            <w:r w:rsidRPr="00703B20">
              <w:t xml:space="preserve">0.2-1 </w:t>
            </w:r>
          </w:p>
        </w:tc>
        <w:tc>
          <w:tcPr>
            <w:tcW w:w="561" w:type="pct"/>
          </w:tcPr>
          <w:p w:rsidR="00703B20" w:rsidRPr="00703B20" w:rsidRDefault="00703B20" w:rsidP="00703B20">
            <w:pPr>
              <w:pStyle w:val="StylMTab"/>
            </w:pPr>
            <w:r w:rsidRPr="00703B20">
              <w:t xml:space="preserve">2005 </w:t>
            </w:r>
          </w:p>
        </w:tc>
      </w:tr>
      <w:tr w:rsidR="00703B20" w:rsidRPr="00703B20" w:rsidTr="00703B20">
        <w:trPr>
          <w:trHeight w:val="119"/>
        </w:trPr>
        <w:tc>
          <w:tcPr>
            <w:tcW w:w="1577" w:type="pct"/>
          </w:tcPr>
          <w:p w:rsidR="00703B20" w:rsidRPr="00703B20" w:rsidRDefault="00703B20" w:rsidP="00703B20">
            <w:pPr>
              <w:pStyle w:val="StylMTab"/>
            </w:pPr>
            <w:r w:rsidRPr="00703B20">
              <w:t xml:space="preserve">Pasivní akustický detektor na koridoru </w:t>
            </w:r>
          </w:p>
        </w:tc>
        <w:tc>
          <w:tcPr>
            <w:tcW w:w="466" w:type="pct"/>
          </w:tcPr>
          <w:p w:rsidR="00703B20" w:rsidRPr="00703B20" w:rsidRDefault="00703B20" w:rsidP="00703B20">
            <w:pPr>
              <w:pStyle w:val="StylMTab"/>
            </w:pPr>
          </w:p>
        </w:tc>
        <w:tc>
          <w:tcPr>
            <w:tcW w:w="915" w:type="pct"/>
          </w:tcPr>
          <w:p w:rsidR="00703B20" w:rsidRPr="00703B20" w:rsidRDefault="00703B20" w:rsidP="00703B20">
            <w:pPr>
              <w:pStyle w:val="StylMTab"/>
            </w:pPr>
            <w:r w:rsidRPr="00703B20">
              <w:t>3.7-8</w:t>
            </w:r>
          </w:p>
        </w:tc>
        <w:tc>
          <w:tcPr>
            <w:tcW w:w="763" w:type="pct"/>
          </w:tcPr>
          <w:p w:rsidR="00703B20" w:rsidRPr="00703B20" w:rsidRDefault="00703B20" w:rsidP="00703B20">
            <w:pPr>
              <w:pStyle w:val="StylMTab"/>
            </w:pPr>
            <w:r w:rsidRPr="00703B20">
              <w:t xml:space="preserve">2002 </w:t>
            </w:r>
          </w:p>
        </w:tc>
        <w:tc>
          <w:tcPr>
            <w:tcW w:w="718" w:type="pct"/>
          </w:tcPr>
          <w:p w:rsidR="00703B20" w:rsidRPr="00703B20" w:rsidRDefault="00703B20" w:rsidP="00703B20">
            <w:pPr>
              <w:pStyle w:val="StylMTab"/>
            </w:pPr>
            <w:r w:rsidRPr="00703B20">
              <w:t xml:space="preserve">0.2-0.4 </w:t>
            </w:r>
          </w:p>
        </w:tc>
        <w:tc>
          <w:tcPr>
            <w:tcW w:w="561" w:type="pct"/>
          </w:tcPr>
          <w:p w:rsidR="00703B20" w:rsidRPr="00703B20" w:rsidRDefault="00703B20" w:rsidP="00703B20">
            <w:pPr>
              <w:pStyle w:val="StylMTab"/>
            </w:pPr>
            <w:r w:rsidRPr="00703B20">
              <w:t xml:space="preserve">1998 </w:t>
            </w:r>
          </w:p>
        </w:tc>
      </w:tr>
      <w:tr w:rsidR="00703B20" w:rsidRPr="00703B20" w:rsidTr="00703B20">
        <w:trPr>
          <w:trHeight w:val="223"/>
        </w:trPr>
        <w:tc>
          <w:tcPr>
            <w:tcW w:w="1577" w:type="pct"/>
          </w:tcPr>
          <w:p w:rsidR="00703B20" w:rsidRPr="00703B20" w:rsidRDefault="00703B20" w:rsidP="00703B20">
            <w:pPr>
              <w:pStyle w:val="StylMTab"/>
            </w:pPr>
            <w:r w:rsidRPr="00703B20">
              <w:t xml:space="preserve">Pasivní akustický detektor na křižovatce </w:t>
            </w:r>
          </w:p>
        </w:tc>
        <w:tc>
          <w:tcPr>
            <w:tcW w:w="466" w:type="pct"/>
          </w:tcPr>
          <w:p w:rsidR="00703B20" w:rsidRPr="00703B20" w:rsidRDefault="00703B20" w:rsidP="00703B20">
            <w:pPr>
              <w:pStyle w:val="StylMTab"/>
            </w:pPr>
          </w:p>
        </w:tc>
        <w:tc>
          <w:tcPr>
            <w:tcW w:w="915" w:type="pct"/>
          </w:tcPr>
          <w:p w:rsidR="00703B20" w:rsidRPr="00703B20" w:rsidRDefault="00703B20" w:rsidP="00703B20">
            <w:pPr>
              <w:pStyle w:val="StylMTab"/>
            </w:pPr>
            <w:r w:rsidRPr="00703B20">
              <w:t>5-15</w:t>
            </w:r>
          </w:p>
        </w:tc>
        <w:tc>
          <w:tcPr>
            <w:tcW w:w="763" w:type="pct"/>
          </w:tcPr>
          <w:p w:rsidR="00703B20" w:rsidRPr="00703B20" w:rsidRDefault="00703B20" w:rsidP="00703B20">
            <w:pPr>
              <w:pStyle w:val="StylMTab"/>
            </w:pPr>
            <w:r w:rsidRPr="00703B20">
              <w:t xml:space="preserve">2001 </w:t>
            </w:r>
          </w:p>
        </w:tc>
        <w:tc>
          <w:tcPr>
            <w:tcW w:w="718" w:type="pct"/>
          </w:tcPr>
          <w:p w:rsidR="00703B20" w:rsidRPr="00703B20" w:rsidRDefault="00703B20" w:rsidP="00703B20">
            <w:pPr>
              <w:pStyle w:val="StylMTab"/>
            </w:pPr>
            <w:r w:rsidRPr="00703B20">
              <w:t xml:space="preserve">0.2-0.4 </w:t>
            </w:r>
          </w:p>
        </w:tc>
        <w:tc>
          <w:tcPr>
            <w:tcW w:w="561" w:type="pct"/>
          </w:tcPr>
          <w:p w:rsidR="00703B20" w:rsidRPr="00703B20" w:rsidRDefault="00703B20" w:rsidP="00703B20">
            <w:pPr>
              <w:pStyle w:val="StylMTab"/>
            </w:pPr>
            <w:r w:rsidRPr="00703B20">
              <w:t xml:space="preserve">2002 </w:t>
            </w:r>
          </w:p>
        </w:tc>
      </w:tr>
      <w:tr w:rsidR="00703B20" w:rsidRPr="00703B20" w:rsidTr="00703B20">
        <w:trPr>
          <w:trHeight w:val="223"/>
        </w:trPr>
        <w:tc>
          <w:tcPr>
            <w:tcW w:w="1577" w:type="pct"/>
          </w:tcPr>
          <w:p w:rsidR="00703B20" w:rsidRPr="00703B20" w:rsidRDefault="00703B20" w:rsidP="00703B20">
            <w:pPr>
              <w:pStyle w:val="StylMTab"/>
            </w:pPr>
            <w:r w:rsidRPr="00703B20">
              <w:t xml:space="preserve">Mikrovlnný detektor na koridoru  </w:t>
            </w:r>
          </w:p>
        </w:tc>
        <w:tc>
          <w:tcPr>
            <w:tcW w:w="466" w:type="pct"/>
          </w:tcPr>
          <w:p w:rsidR="00703B20" w:rsidRPr="00703B20" w:rsidRDefault="00703B20" w:rsidP="00703B20">
            <w:pPr>
              <w:pStyle w:val="StylMTab"/>
            </w:pPr>
            <w:r w:rsidRPr="00703B20">
              <w:t xml:space="preserve">10 </w:t>
            </w:r>
          </w:p>
        </w:tc>
        <w:tc>
          <w:tcPr>
            <w:tcW w:w="915" w:type="pct"/>
          </w:tcPr>
          <w:p w:rsidR="00703B20" w:rsidRPr="00703B20" w:rsidRDefault="00703B20" w:rsidP="00703B20">
            <w:pPr>
              <w:pStyle w:val="StylMTab"/>
            </w:pPr>
            <w:r w:rsidRPr="00703B20">
              <w:t xml:space="preserve">9-13 </w:t>
            </w:r>
          </w:p>
        </w:tc>
        <w:tc>
          <w:tcPr>
            <w:tcW w:w="763" w:type="pct"/>
          </w:tcPr>
          <w:p w:rsidR="00703B20" w:rsidRPr="00703B20" w:rsidRDefault="00703B20" w:rsidP="00703B20">
            <w:pPr>
              <w:pStyle w:val="StylMTab"/>
            </w:pPr>
            <w:r w:rsidRPr="00703B20">
              <w:t xml:space="preserve">2005 </w:t>
            </w:r>
          </w:p>
        </w:tc>
        <w:tc>
          <w:tcPr>
            <w:tcW w:w="718" w:type="pct"/>
          </w:tcPr>
          <w:p w:rsidR="00703B20" w:rsidRPr="00703B20" w:rsidRDefault="00703B20" w:rsidP="00703B20">
            <w:pPr>
              <w:pStyle w:val="StylMTab"/>
            </w:pPr>
            <w:r w:rsidRPr="00703B20">
              <w:t xml:space="preserve">0.1-0.58 </w:t>
            </w:r>
          </w:p>
        </w:tc>
        <w:tc>
          <w:tcPr>
            <w:tcW w:w="561" w:type="pct"/>
          </w:tcPr>
          <w:p w:rsidR="00703B20" w:rsidRPr="00703B20" w:rsidRDefault="00703B20" w:rsidP="00703B20">
            <w:pPr>
              <w:pStyle w:val="StylMTab"/>
            </w:pPr>
            <w:r w:rsidRPr="00703B20">
              <w:t xml:space="preserve">2005 </w:t>
            </w:r>
          </w:p>
        </w:tc>
      </w:tr>
      <w:tr w:rsidR="00703B20" w:rsidRPr="00703B20" w:rsidTr="00703B20">
        <w:trPr>
          <w:trHeight w:val="223"/>
        </w:trPr>
        <w:tc>
          <w:tcPr>
            <w:tcW w:w="1577" w:type="pct"/>
          </w:tcPr>
          <w:p w:rsidR="00703B20" w:rsidRPr="00703B20" w:rsidRDefault="00592463" w:rsidP="00703B20">
            <w:pPr>
              <w:pStyle w:val="StylMTab"/>
            </w:pPr>
            <w:r w:rsidRPr="00703B20">
              <w:t>Mikrovlnn</w:t>
            </w:r>
            <w:r w:rsidRPr="00703B20">
              <w:rPr>
                <w:rFonts w:hint="eastAsia"/>
              </w:rPr>
              <w:t>ý</w:t>
            </w:r>
            <w:r w:rsidR="00703B20" w:rsidRPr="00703B20">
              <w:t xml:space="preserve"> detektor na křižovatce </w:t>
            </w:r>
          </w:p>
        </w:tc>
        <w:tc>
          <w:tcPr>
            <w:tcW w:w="466" w:type="pct"/>
          </w:tcPr>
          <w:p w:rsidR="00703B20" w:rsidRPr="00703B20" w:rsidRDefault="00703B20" w:rsidP="00703B20">
            <w:pPr>
              <w:pStyle w:val="StylMTab"/>
            </w:pPr>
            <w:r w:rsidRPr="00703B20">
              <w:t xml:space="preserve">10 </w:t>
            </w:r>
          </w:p>
        </w:tc>
        <w:tc>
          <w:tcPr>
            <w:tcW w:w="915" w:type="pct"/>
          </w:tcPr>
          <w:p w:rsidR="00703B20" w:rsidRPr="00703B20" w:rsidRDefault="00703B20" w:rsidP="00703B20">
            <w:pPr>
              <w:pStyle w:val="StylMTab"/>
            </w:pPr>
            <w:r w:rsidRPr="00703B20">
              <w:t xml:space="preserve">18 </w:t>
            </w:r>
          </w:p>
        </w:tc>
        <w:tc>
          <w:tcPr>
            <w:tcW w:w="763" w:type="pct"/>
          </w:tcPr>
          <w:p w:rsidR="00703B20" w:rsidRPr="00703B20" w:rsidRDefault="00703B20" w:rsidP="00703B20">
            <w:pPr>
              <w:pStyle w:val="StylMTab"/>
            </w:pPr>
            <w:r w:rsidRPr="00703B20">
              <w:t xml:space="preserve">2001 </w:t>
            </w:r>
          </w:p>
        </w:tc>
        <w:tc>
          <w:tcPr>
            <w:tcW w:w="718" w:type="pct"/>
          </w:tcPr>
          <w:p w:rsidR="00703B20" w:rsidRPr="00703B20" w:rsidRDefault="00703B20" w:rsidP="00703B20">
            <w:pPr>
              <w:pStyle w:val="StylMTab"/>
            </w:pPr>
            <w:r w:rsidRPr="00703B20">
              <w:t xml:space="preserve">0.1 </w:t>
            </w:r>
          </w:p>
        </w:tc>
        <w:tc>
          <w:tcPr>
            <w:tcW w:w="561" w:type="pct"/>
          </w:tcPr>
          <w:p w:rsidR="00703B20" w:rsidRPr="00703B20" w:rsidRDefault="00703B20" w:rsidP="00703B20">
            <w:pPr>
              <w:pStyle w:val="StylMTab"/>
            </w:pPr>
            <w:r w:rsidRPr="00703B20">
              <w:t xml:space="preserve">2001 </w:t>
            </w:r>
          </w:p>
        </w:tc>
      </w:tr>
      <w:tr w:rsidR="00703B20" w:rsidRPr="00703B20" w:rsidTr="00703B20">
        <w:trPr>
          <w:trHeight w:val="119"/>
        </w:trPr>
        <w:tc>
          <w:tcPr>
            <w:tcW w:w="1577" w:type="pct"/>
          </w:tcPr>
          <w:p w:rsidR="00703B20" w:rsidRPr="00703B20" w:rsidRDefault="00703B20" w:rsidP="00703B20">
            <w:pPr>
              <w:pStyle w:val="StylMTab"/>
            </w:pPr>
            <w:r w:rsidRPr="00703B20">
              <w:t>Infračervený detektor  aktivní</w:t>
            </w:r>
          </w:p>
        </w:tc>
        <w:tc>
          <w:tcPr>
            <w:tcW w:w="466" w:type="pct"/>
          </w:tcPr>
          <w:p w:rsidR="00703B20" w:rsidRPr="00703B20" w:rsidRDefault="00703B20" w:rsidP="00703B20">
            <w:pPr>
              <w:pStyle w:val="StylMTab"/>
            </w:pPr>
          </w:p>
        </w:tc>
        <w:tc>
          <w:tcPr>
            <w:tcW w:w="915" w:type="pct"/>
          </w:tcPr>
          <w:p w:rsidR="00703B20" w:rsidRPr="00703B20" w:rsidRDefault="00703B20" w:rsidP="00703B20">
            <w:pPr>
              <w:pStyle w:val="StylMTab"/>
            </w:pPr>
            <w:r w:rsidRPr="00703B20">
              <w:t>6-7.5</w:t>
            </w:r>
          </w:p>
        </w:tc>
        <w:tc>
          <w:tcPr>
            <w:tcW w:w="763" w:type="pct"/>
          </w:tcPr>
          <w:p w:rsidR="00703B20" w:rsidRPr="00703B20" w:rsidRDefault="00703B20" w:rsidP="00703B20">
            <w:pPr>
              <w:pStyle w:val="StylMTab"/>
            </w:pPr>
            <w:r w:rsidRPr="00703B20">
              <w:t>2000</w:t>
            </w:r>
          </w:p>
        </w:tc>
        <w:tc>
          <w:tcPr>
            <w:tcW w:w="718" w:type="pct"/>
          </w:tcPr>
          <w:p w:rsidR="00703B20" w:rsidRPr="00703B20" w:rsidRDefault="00703B20" w:rsidP="00703B20">
            <w:pPr>
              <w:pStyle w:val="StylMTab"/>
            </w:pPr>
          </w:p>
        </w:tc>
        <w:tc>
          <w:tcPr>
            <w:tcW w:w="561" w:type="pct"/>
          </w:tcPr>
          <w:p w:rsidR="00703B20" w:rsidRPr="00703B20" w:rsidRDefault="00703B20" w:rsidP="00703B20">
            <w:pPr>
              <w:pStyle w:val="StylMTab"/>
            </w:pPr>
          </w:p>
        </w:tc>
      </w:tr>
      <w:tr w:rsidR="00703B20" w:rsidRPr="00703B20" w:rsidTr="00703B20">
        <w:trPr>
          <w:trHeight w:val="119"/>
        </w:trPr>
        <w:tc>
          <w:tcPr>
            <w:tcW w:w="1577" w:type="pct"/>
          </w:tcPr>
          <w:p w:rsidR="00703B20" w:rsidRPr="00703B20" w:rsidRDefault="00703B20" w:rsidP="00703B20">
            <w:pPr>
              <w:pStyle w:val="StylMTab"/>
            </w:pPr>
            <w:r w:rsidRPr="00703B20">
              <w:t xml:space="preserve">Infračervený detekror pasivní  </w:t>
            </w:r>
          </w:p>
        </w:tc>
        <w:tc>
          <w:tcPr>
            <w:tcW w:w="466" w:type="pct"/>
          </w:tcPr>
          <w:p w:rsidR="00703B20" w:rsidRPr="00703B20" w:rsidRDefault="00703B20" w:rsidP="00703B20">
            <w:pPr>
              <w:pStyle w:val="StylMTab"/>
            </w:pPr>
          </w:p>
        </w:tc>
        <w:tc>
          <w:tcPr>
            <w:tcW w:w="915" w:type="pct"/>
          </w:tcPr>
          <w:p w:rsidR="00703B20" w:rsidRPr="00703B20" w:rsidRDefault="00703B20" w:rsidP="00703B20">
            <w:pPr>
              <w:pStyle w:val="StylMTab"/>
            </w:pPr>
            <w:r w:rsidRPr="00703B20">
              <w:t>0.7-12</w:t>
            </w:r>
          </w:p>
        </w:tc>
        <w:tc>
          <w:tcPr>
            <w:tcW w:w="763" w:type="pct"/>
          </w:tcPr>
          <w:p w:rsidR="00703B20" w:rsidRPr="00703B20" w:rsidRDefault="00703B20" w:rsidP="00703B20">
            <w:pPr>
              <w:pStyle w:val="StylMTab"/>
            </w:pPr>
            <w:r w:rsidRPr="00703B20">
              <w:t>2002</w:t>
            </w:r>
          </w:p>
        </w:tc>
        <w:tc>
          <w:tcPr>
            <w:tcW w:w="718" w:type="pct"/>
          </w:tcPr>
          <w:p w:rsidR="00703B20" w:rsidRPr="00703B20" w:rsidRDefault="00703B20" w:rsidP="00703B20">
            <w:pPr>
              <w:pStyle w:val="StylMTab"/>
            </w:pPr>
          </w:p>
        </w:tc>
        <w:tc>
          <w:tcPr>
            <w:tcW w:w="561" w:type="pct"/>
          </w:tcPr>
          <w:p w:rsidR="00703B20" w:rsidRPr="00703B20" w:rsidRDefault="00703B20" w:rsidP="00703B20">
            <w:pPr>
              <w:pStyle w:val="StylMTab"/>
            </w:pPr>
          </w:p>
        </w:tc>
      </w:tr>
      <w:tr w:rsidR="00703B20" w:rsidRPr="00703B20" w:rsidTr="00703B20">
        <w:trPr>
          <w:trHeight w:val="119"/>
        </w:trPr>
        <w:tc>
          <w:tcPr>
            <w:tcW w:w="1577" w:type="pct"/>
          </w:tcPr>
          <w:p w:rsidR="00703B20" w:rsidRPr="00703B20" w:rsidRDefault="00703B20" w:rsidP="00703B20">
            <w:pPr>
              <w:pStyle w:val="StylMTab"/>
            </w:pPr>
            <w:r w:rsidRPr="00703B20">
              <w:t xml:space="preserve">CCTV Video Camera </w:t>
            </w:r>
          </w:p>
        </w:tc>
        <w:tc>
          <w:tcPr>
            <w:tcW w:w="466" w:type="pct"/>
          </w:tcPr>
          <w:p w:rsidR="00703B20" w:rsidRPr="00703B20" w:rsidRDefault="00703B20" w:rsidP="00703B20">
            <w:pPr>
              <w:pStyle w:val="StylMTab"/>
            </w:pPr>
            <w:r w:rsidRPr="00703B20">
              <w:t xml:space="preserve">10 </w:t>
            </w:r>
          </w:p>
        </w:tc>
        <w:tc>
          <w:tcPr>
            <w:tcW w:w="915" w:type="pct"/>
          </w:tcPr>
          <w:p w:rsidR="00703B20" w:rsidRPr="00703B20" w:rsidRDefault="00703B20" w:rsidP="00703B20">
            <w:pPr>
              <w:pStyle w:val="StylMTab"/>
            </w:pPr>
            <w:r w:rsidRPr="00703B20">
              <w:t xml:space="preserve">9-19 </w:t>
            </w:r>
          </w:p>
        </w:tc>
        <w:tc>
          <w:tcPr>
            <w:tcW w:w="763" w:type="pct"/>
          </w:tcPr>
          <w:p w:rsidR="00703B20" w:rsidRPr="00703B20" w:rsidRDefault="00703B20" w:rsidP="00703B20">
            <w:pPr>
              <w:pStyle w:val="StylMTab"/>
            </w:pPr>
            <w:r w:rsidRPr="00703B20">
              <w:t xml:space="preserve">2005 </w:t>
            </w:r>
          </w:p>
        </w:tc>
        <w:tc>
          <w:tcPr>
            <w:tcW w:w="718" w:type="pct"/>
          </w:tcPr>
          <w:p w:rsidR="00703B20" w:rsidRPr="00703B20" w:rsidRDefault="00703B20" w:rsidP="00703B20">
            <w:pPr>
              <w:pStyle w:val="StylMTab"/>
            </w:pPr>
            <w:r w:rsidRPr="00703B20">
              <w:t xml:space="preserve">1-2.3 </w:t>
            </w:r>
          </w:p>
        </w:tc>
        <w:tc>
          <w:tcPr>
            <w:tcW w:w="561" w:type="pct"/>
          </w:tcPr>
          <w:p w:rsidR="00703B20" w:rsidRPr="00703B20" w:rsidRDefault="00703B20" w:rsidP="00703B20">
            <w:pPr>
              <w:pStyle w:val="StylMTab"/>
            </w:pPr>
            <w:r w:rsidRPr="00703B20">
              <w:t xml:space="preserve">2004 </w:t>
            </w:r>
          </w:p>
        </w:tc>
      </w:tr>
      <w:tr w:rsidR="00703B20" w:rsidRPr="00703B20" w:rsidTr="00703B20">
        <w:trPr>
          <w:trHeight w:val="119"/>
        </w:trPr>
        <w:tc>
          <w:tcPr>
            <w:tcW w:w="1577" w:type="pct"/>
          </w:tcPr>
          <w:p w:rsidR="00703B20" w:rsidRPr="00703B20" w:rsidRDefault="00703B20" w:rsidP="00703B20">
            <w:pPr>
              <w:pStyle w:val="StylMTab"/>
            </w:pPr>
            <w:r w:rsidRPr="00703B20">
              <w:t xml:space="preserve">CCTV Video Camera věžová </w:t>
            </w:r>
          </w:p>
        </w:tc>
        <w:tc>
          <w:tcPr>
            <w:tcW w:w="466" w:type="pct"/>
          </w:tcPr>
          <w:p w:rsidR="00703B20" w:rsidRPr="00703B20" w:rsidRDefault="00703B20" w:rsidP="00703B20">
            <w:pPr>
              <w:pStyle w:val="StylMTab"/>
            </w:pPr>
            <w:r w:rsidRPr="00703B20">
              <w:t xml:space="preserve">20 </w:t>
            </w:r>
          </w:p>
        </w:tc>
        <w:tc>
          <w:tcPr>
            <w:tcW w:w="915" w:type="pct"/>
          </w:tcPr>
          <w:p w:rsidR="00703B20" w:rsidRPr="00703B20" w:rsidRDefault="00703B20" w:rsidP="00703B20">
            <w:pPr>
              <w:pStyle w:val="StylMTab"/>
            </w:pPr>
            <w:r w:rsidRPr="00703B20">
              <w:t xml:space="preserve">4-12 </w:t>
            </w:r>
          </w:p>
        </w:tc>
        <w:tc>
          <w:tcPr>
            <w:tcW w:w="763" w:type="pct"/>
          </w:tcPr>
          <w:p w:rsidR="00703B20" w:rsidRPr="00703B20" w:rsidRDefault="00703B20" w:rsidP="00703B20">
            <w:pPr>
              <w:pStyle w:val="StylMTab"/>
            </w:pPr>
            <w:r w:rsidRPr="00703B20">
              <w:t xml:space="preserve">2005 </w:t>
            </w:r>
          </w:p>
        </w:tc>
        <w:tc>
          <w:tcPr>
            <w:tcW w:w="718" w:type="pct"/>
          </w:tcPr>
          <w:p w:rsidR="00703B20" w:rsidRPr="00703B20" w:rsidRDefault="00703B20" w:rsidP="00703B20">
            <w:pPr>
              <w:pStyle w:val="StylMTab"/>
            </w:pPr>
          </w:p>
        </w:tc>
        <w:tc>
          <w:tcPr>
            <w:tcW w:w="561" w:type="pct"/>
          </w:tcPr>
          <w:p w:rsidR="00703B20" w:rsidRPr="00703B20" w:rsidRDefault="00703B20" w:rsidP="00703B20">
            <w:pPr>
              <w:pStyle w:val="StylMTab"/>
            </w:pPr>
          </w:p>
        </w:tc>
      </w:tr>
    </w:tbl>
    <w:p w:rsidR="00703B20" w:rsidRDefault="00495131" w:rsidP="00661AFD">
      <w:pPr>
        <w:pStyle w:val="Titulek"/>
      </w:pPr>
      <w:r>
        <w:t xml:space="preserve">Tabulka </w:t>
      </w:r>
      <w:fldSimple w:instr=" SEQ Tabulka \* ARABIC ">
        <w:r w:rsidR="00D83571">
          <w:rPr>
            <w:noProof/>
          </w:rPr>
          <w:t>2</w:t>
        </w:r>
      </w:fldSimple>
      <w:r>
        <w:t xml:space="preserve"> C</w:t>
      </w:r>
      <w:r w:rsidRPr="00107A2E">
        <w:t>en</w:t>
      </w:r>
      <w:r>
        <w:t>a</w:t>
      </w:r>
      <w:r w:rsidR="00B90002">
        <w:t xml:space="preserve"> vybraných detektorů [</w:t>
      </w:r>
      <w:r w:rsidRPr="00107A2E">
        <w:t>zdroj</w:t>
      </w:r>
      <w:r w:rsidR="00B90002">
        <w:t xml:space="preserve"> </w:t>
      </w:r>
      <w:sdt>
        <w:sdtPr>
          <w:id w:val="572150"/>
          <w:citation/>
        </w:sdtPr>
        <w:sdtContent>
          <w:r w:rsidR="00C05494">
            <w:fldChar w:fldCharType="begin"/>
          </w:r>
          <w:r w:rsidR="00B90002">
            <w:rPr>
              <w:lang w:val="en-US"/>
            </w:rPr>
            <w:instrText xml:space="preserve"> CITATION The10 \l 1033 </w:instrText>
          </w:r>
          <w:r w:rsidR="00C05494">
            <w:fldChar w:fldCharType="separate"/>
          </w:r>
          <w:r w:rsidR="00D83571">
            <w:rPr>
              <w:noProof/>
              <w:lang w:val="en-US"/>
            </w:rPr>
            <w:t>(4)</w:t>
          </w:r>
          <w:r w:rsidR="00C05494">
            <w:fldChar w:fldCharType="end"/>
          </w:r>
        </w:sdtContent>
      </w:sdt>
      <w:r w:rsidR="00B90002">
        <w:t>]</w:t>
      </w:r>
    </w:p>
    <w:p w:rsidR="00163B9A" w:rsidRDefault="00137A41" w:rsidP="00137A41">
      <w:r>
        <w:t xml:space="preserve">Pro účely kvalitního sledování dopravních veličin v oblastech je zřejmé, že vždy budou nasazeny konvenční detektory, jakožto základní kámen sběru dat. </w:t>
      </w:r>
      <w:r w:rsidR="00ED4A54">
        <w:t>H</w:t>
      </w:r>
      <w:r>
        <w:t xml:space="preserve">ustotu </w:t>
      </w:r>
      <w:r w:rsidR="00ED4A54">
        <w:t>jejich rozmístění</w:t>
      </w:r>
      <w:r w:rsidR="00004624">
        <w:t xml:space="preserve"> a použití </w:t>
      </w:r>
      <w:r w:rsidR="00CF6799">
        <w:t xml:space="preserve">(investiční a provozní náklady) </w:t>
      </w:r>
      <w:r>
        <w:t xml:space="preserve">může </w:t>
      </w:r>
      <w:r w:rsidR="0014360D">
        <w:t xml:space="preserve">však </w:t>
      </w:r>
      <w:r>
        <w:t xml:space="preserve">ovlivnit </w:t>
      </w:r>
      <w:r w:rsidR="00592463">
        <w:t xml:space="preserve">nasazení FCD </w:t>
      </w:r>
      <w:r w:rsidR="00004624">
        <w:t>jakožto doplňkového zdroje</w:t>
      </w:r>
      <w:r w:rsidR="0014360D">
        <w:t xml:space="preserve">. </w:t>
      </w:r>
    </w:p>
    <w:p w:rsidR="003F2240" w:rsidRDefault="0014360D" w:rsidP="00137A41">
      <w:r>
        <w:t xml:space="preserve">Nasazením FCD v současnosti se </w:t>
      </w:r>
      <w:r w:rsidR="00592463">
        <w:t xml:space="preserve">předpokládá </w:t>
      </w:r>
      <w:r w:rsidR="00004624">
        <w:t xml:space="preserve">především </w:t>
      </w:r>
      <w:r w:rsidR="00592463">
        <w:t>zkvalitnění služeb</w:t>
      </w:r>
      <w:r w:rsidR="00004624">
        <w:t xml:space="preserve"> monitorování dopravního zatížení</w:t>
      </w:r>
      <w:r w:rsidR="00163B9A">
        <w:t xml:space="preserve"> oblastí</w:t>
      </w:r>
      <w:r w:rsidR="00592463">
        <w:t>.</w:t>
      </w:r>
    </w:p>
    <w:p w:rsidR="003F2240" w:rsidRDefault="003F2240" w:rsidP="003F2240">
      <w:pPr>
        <w:pStyle w:val="Nadpis2"/>
      </w:pPr>
      <w:bookmarkStart w:id="31" w:name="_Toc274139149"/>
      <w:r>
        <w:lastRenderedPageBreak/>
        <w:t>Obecné využití FCD</w:t>
      </w:r>
      <w:bookmarkEnd w:id="31"/>
    </w:p>
    <w:p w:rsidR="00D17584" w:rsidRDefault="00D17584" w:rsidP="003425BB">
      <w:r>
        <w:t xml:space="preserve">Dle </w:t>
      </w:r>
      <w:sdt>
        <w:sdtPr>
          <w:id w:val="5968287"/>
          <w:citation/>
        </w:sdtPr>
        <w:sdtContent>
          <w:r w:rsidR="00C05494">
            <w:fldChar w:fldCharType="begin"/>
          </w:r>
          <w:r w:rsidR="009D3A4E">
            <w:rPr>
              <w:lang w:val="en-US"/>
            </w:rPr>
            <w:instrText xml:space="preserve"> CITATION CEN \l 1033  </w:instrText>
          </w:r>
          <w:r w:rsidR="00C05494">
            <w:fldChar w:fldCharType="separate"/>
          </w:r>
          <w:r w:rsidR="00D83571">
            <w:rPr>
              <w:noProof/>
              <w:lang w:val="en-US"/>
            </w:rPr>
            <w:t>(5)</w:t>
          </w:r>
          <w:r w:rsidR="00C05494">
            <w:fldChar w:fldCharType="end"/>
          </w:r>
        </w:sdtContent>
      </w:sdt>
      <w:r w:rsidRPr="003F2240">
        <w:rPr>
          <w:noProof/>
        </w:rPr>
        <w:t xml:space="preserve"> </w:t>
      </w:r>
      <w:r>
        <w:t xml:space="preserve">je možné rozdělit funkce FCD </w:t>
      </w:r>
      <w:r w:rsidR="000C6D32">
        <w:t>systémů</w:t>
      </w:r>
      <w:r>
        <w:t xml:space="preserve"> do třech kategorií:</w:t>
      </w:r>
    </w:p>
    <w:p w:rsidR="00D17584" w:rsidRDefault="00D17584" w:rsidP="00D17584">
      <w:pPr>
        <w:numPr>
          <w:ilvl w:val="0"/>
          <w:numId w:val="3"/>
        </w:numPr>
      </w:pPr>
      <w:r>
        <w:t>Vysoká priorita – detekce dopravních kolon včetně objízdných tras</w:t>
      </w:r>
    </w:p>
    <w:p w:rsidR="00D17584" w:rsidRDefault="00D17584" w:rsidP="00D17584">
      <w:pPr>
        <w:numPr>
          <w:ilvl w:val="0"/>
          <w:numId w:val="3"/>
        </w:numPr>
      </w:pPr>
      <w:r>
        <w:t>Střední priorita – zjištění průměrné cestovní rychlosti nebo dojezdových časů</w:t>
      </w:r>
    </w:p>
    <w:p w:rsidR="00D17584" w:rsidRDefault="00D17584" w:rsidP="00D17584">
      <w:pPr>
        <w:numPr>
          <w:ilvl w:val="0"/>
          <w:numId w:val="3"/>
        </w:numPr>
      </w:pPr>
      <w:r>
        <w:t>Nízká priorita – zjišťování OD matic, dopravní toku pro statistická dopravní vyhodnocení</w:t>
      </w:r>
    </w:p>
    <w:p w:rsidR="000C6D32" w:rsidRPr="00D40B18" w:rsidRDefault="000C6D32" w:rsidP="000C6D32">
      <w:pPr>
        <w:pStyle w:val="Nadpis3"/>
      </w:pPr>
      <w:bookmarkStart w:id="32" w:name="_Toc274139150"/>
      <w:r w:rsidRPr="00D40B18">
        <w:t>Využitelnost FCD dat pro soukromou i státní sféru</w:t>
      </w:r>
      <w:bookmarkEnd w:id="32"/>
      <w:r w:rsidRPr="00D40B18">
        <w:t xml:space="preserve"> </w:t>
      </w:r>
    </w:p>
    <w:p w:rsidR="000C6D32" w:rsidRPr="00144B58" w:rsidRDefault="000C6D32" w:rsidP="000C6D32">
      <w:r w:rsidRPr="00144B58">
        <w:t>Zkušenosti z úspěšných evropských projektů ukazují, že FCD data jsou v současnosti převážně využívána k poskytování komerčních služeb, jako jsou:</w:t>
      </w:r>
    </w:p>
    <w:p w:rsidR="000C6D32" w:rsidRPr="00144B58" w:rsidRDefault="000C6D32" w:rsidP="009B3037">
      <w:pPr>
        <w:numPr>
          <w:ilvl w:val="0"/>
          <w:numId w:val="8"/>
        </w:numPr>
        <w:autoSpaceDE w:val="0"/>
        <w:autoSpaceDN w:val="0"/>
        <w:adjustRightInd w:val="0"/>
        <w:spacing w:after="0"/>
      </w:pPr>
      <w:r w:rsidRPr="00144B58">
        <w:t xml:space="preserve">Sledování stavu </w:t>
      </w:r>
      <w:r>
        <w:t xml:space="preserve">provozu na </w:t>
      </w:r>
      <w:r w:rsidRPr="00144B58">
        <w:t>dopravní infrastruktu</w:t>
      </w:r>
      <w:r>
        <w:t>ře</w:t>
      </w:r>
      <w:r w:rsidRPr="00144B58">
        <w:t xml:space="preserve"> (použití historických a reálných FCD dat provozovateli komunikací za účelem identifikace a poskytnutí informací jízdních dobách a on-line řízení dopravy. </w:t>
      </w:r>
    </w:p>
    <w:p w:rsidR="000C6D32" w:rsidRPr="00144B58" w:rsidRDefault="000C6D32" w:rsidP="009B3037">
      <w:pPr>
        <w:numPr>
          <w:ilvl w:val="0"/>
          <w:numId w:val="8"/>
        </w:numPr>
        <w:autoSpaceDE w:val="0"/>
        <w:autoSpaceDN w:val="0"/>
        <w:adjustRightInd w:val="0"/>
        <w:spacing w:after="0"/>
      </w:pPr>
      <w:r w:rsidRPr="00144B58">
        <w:t>Asistence řidičům (využití FCD dat soukromým sektorem k poskytování reálných dopravních informací, dynamickému navigování / změně trasy)</w:t>
      </w:r>
    </w:p>
    <w:p w:rsidR="000C6D32" w:rsidRPr="00144B58" w:rsidRDefault="000C6D32" w:rsidP="009B3037">
      <w:pPr>
        <w:numPr>
          <w:ilvl w:val="0"/>
          <w:numId w:val="8"/>
        </w:numPr>
        <w:autoSpaceDE w:val="0"/>
        <w:autoSpaceDN w:val="0"/>
        <w:adjustRightInd w:val="0"/>
        <w:spacing w:after="0"/>
      </w:pPr>
      <w:r w:rsidRPr="00144B58">
        <w:t>Fleet management (GPS aplikace kde FCD data jsou v současnosti využívána provozovateli logistických s</w:t>
      </w:r>
      <w:r>
        <w:t>l</w:t>
      </w:r>
      <w:r w:rsidRPr="00144B58">
        <w:t>užeb k přesné identifikaci polohy vozidel a možnosti definování příjezdových časů, které jsou poskytovány koncovým uživatelům pro informaci)</w:t>
      </w:r>
    </w:p>
    <w:p w:rsidR="000C6D32" w:rsidRDefault="000C6D32" w:rsidP="009B3037">
      <w:pPr>
        <w:numPr>
          <w:ilvl w:val="0"/>
          <w:numId w:val="8"/>
        </w:numPr>
        <w:autoSpaceDE w:val="0"/>
        <w:autoSpaceDN w:val="0"/>
        <w:adjustRightInd w:val="0"/>
        <w:spacing w:after="0"/>
      </w:pPr>
      <w:r w:rsidRPr="00144B58">
        <w:t xml:space="preserve">Inteligentní </w:t>
      </w:r>
      <w:r>
        <w:t>zpoplatnění komunikací (za užívá</w:t>
      </w:r>
      <w:r w:rsidRPr="00144B58">
        <w:t xml:space="preserve">ní, postih za použití jiné než povolené cesty atd.), kde FCD jsou v současné době považovány za další generaci technologie pro zpoplatnění pomocí monitorování pohybů motoristů po dopravní síti s cílem minimalizovat ranní </w:t>
      </w:r>
      <w:r>
        <w:t>a odpolední dopravní špičku.</w:t>
      </w:r>
    </w:p>
    <w:p w:rsidR="000C6D32" w:rsidRPr="00144B58" w:rsidRDefault="000C6D32" w:rsidP="009B3037">
      <w:pPr>
        <w:numPr>
          <w:ilvl w:val="0"/>
          <w:numId w:val="8"/>
        </w:numPr>
        <w:autoSpaceDE w:val="0"/>
        <w:autoSpaceDN w:val="0"/>
        <w:adjustRightInd w:val="0"/>
        <w:spacing w:after="0"/>
      </w:pPr>
      <w:r>
        <w:t>Pojišťovnictví (sledování chování řidiče pro odhad rizika nehod)</w:t>
      </w:r>
    </w:p>
    <w:p w:rsidR="00D17584" w:rsidRDefault="000C6D32" w:rsidP="000C6D32">
      <w:pPr>
        <w:ind w:firstLine="0"/>
      </w:pPr>
      <w:r>
        <w:t>Pro rozdělení v oblasti působnosti subjektů:</w:t>
      </w:r>
    </w:p>
    <w:p w:rsidR="003F2240" w:rsidRPr="00D40B18" w:rsidRDefault="003F2240" w:rsidP="003F2240">
      <w:pPr>
        <w:numPr>
          <w:ilvl w:val="0"/>
          <w:numId w:val="3"/>
        </w:numPr>
      </w:pPr>
      <w:r w:rsidRPr="00D40B18">
        <w:t>Státní sféra</w:t>
      </w:r>
    </w:p>
    <w:p w:rsidR="003F2240" w:rsidRDefault="003F2240" w:rsidP="003F2240">
      <w:pPr>
        <w:numPr>
          <w:ilvl w:val="1"/>
          <w:numId w:val="3"/>
        </w:numPr>
      </w:pPr>
      <w:r>
        <w:t>Podpora řízení dopravy.</w:t>
      </w:r>
    </w:p>
    <w:p w:rsidR="003F2240" w:rsidRPr="00D40B18" w:rsidRDefault="00D7207F" w:rsidP="003F2240">
      <w:pPr>
        <w:numPr>
          <w:ilvl w:val="1"/>
          <w:numId w:val="3"/>
        </w:numPr>
      </w:pPr>
      <w:r w:rsidRPr="00FA0B7F">
        <w:t>Telematické služby</w:t>
      </w:r>
      <w:r>
        <w:t xml:space="preserve">, </w:t>
      </w:r>
      <w:r w:rsidR="003F2240" w:rsidRPr="00D40B18">
        <w:t xml:space="preserve">poskytování aktuálních reálných informací (jízdní doby a </w:t>
      </w:r>
      <w:r w:rsidR="003F2240">
        <w:t>kongesce</w:t>
      </w:r>
      <w:r w:rsidR="003F2240" w:rsidRPr="00D40B18">
        <w:t>)</w:t>
      </w:r>
      <w:r w:rsidR="003F2240">
        <w:t>.</w:t>
      </w:r>
    </w:p>
    <w:p w:rsidR="003F2240" w:rsidRPr="00D40B18" w:rsidRDefault="003F2240" w:rsidP="003F2240">
      <w:pPr>
        <w:numPr>
          <w:ilvl w:val="1"/>
          <w:numId w:val="3"/>
        </w:numPr>
      </w:pPr>
      <w:r>
        <w:t>Statistické účely.</w:t>
      </w:r>
    </w:p>
    <w:p w:rsidR="003F2240" w:rsidRPr="00D40B18" w:rsidRDefault="003F2240" w:rsidP="003F2240">
      <w:pPr>
        <w:numPr>
          <w:ilvl w:val="0"/>
          <w:numId w:val="3"/>
        </w:numPr>
      </w:pPr>
      <w:r w:rsidRPr="00D40B18">
        <w:t xml:space="preserve">Soukromá sféra </w:t>
      </w:r>
    </w:p>
    <w:p w:rsidR="003F2240" w:rsidRPr="00D40B18" w:rsidRDefault="003F2240" w:rsidP="003F2240">
      <w:pPr>
        <w:numPr>
          <w:ilvl w:val="1"/>
          <w:numId w:val="3"/>
        </w:numPr>
      </w:pPr>
      <w:r w:rsidRPr="00D40B18">
        <w:t>Poskytování reálných dat uživatelům za úplatu (objízdné trasy, reálné dojezdové doby atd.)</w:t>
      </w:r>
    </w:p>
    <w:p w:rsidR="003F2240" w:rsidRPr="00D40B18" w:rsidRDefault="003F2240" w:rsidP="003F2240">
      <w:pPr>
        <w:numPr>
          <w:ilvl w:val="1"/>
          <w:numId w:val="3"/>
        </w:numPr>
      </w:pPr>
      <w:r w:rsidRPr="00D40B18">
        <w:t>Spolupráce s pojišťovnami (pay as you drive, slevy z pojištění atd.)</w:t>
      </w:r>
    </w:p>
    <w:p w:rsidR="003F2240" w:rsidRPr="00D40B18" w:rsidRDefault="003F2240" w:rsidP="003F2240">
      <w:pPr>
        <w:numPr>
          <w:ilvl w:val="1"/>
          <w:numId w:val="3"/>
        </w:numPr>
      </w:pPr>
      <w:r w:rsidRPr="00D40B18">
        <w:t>Road side assistance</w:t>
      </w:r>
      <w:r>
        <w:t>.</w:t>
      </w:r>
    </w:p>
    <w:p w:rsidR="003F2240" w:rsidRDefault="003F2240" w:rsidP="003F2240">
      <w:pPr>
        <w:numPr>
          <w:ilvl w:val="1"/>
          <w:numId w:val="3"/>
        </w:numPr>
      </w:pPr>
      <w:r w:rsidRPr="00D40B18">
        <w:t>Monitorování odcizených vozidel</w:t>
      </w:r>
    </w:p>
    <w:p w:rsidR="0045036E" w:rsidRDefault="0045036E" w:rsidP="00D7207F"/>
    <w:p w:rsidR="00D7207F" w:rsidRPr="00FA0B7F" w:rsidRDefault="0009616F" w:rsidP="00D7207F">
      <w:r>
        <w:t xml:space="preserve">Oproti těmto základním aplikacím </w:t>
      </w:r>
      <w:r w:rsidR="00D7207F">
        <w:t xml:space="preserve">FCD </w:t>
      </w:r>
      <w:r>
        <w:t xml:space="preserve">pro státní sféru je možné jejich </w:t>
      </w:r>
      <w:r w:rsidR="00451655">
        <w:t xml:space="preserve">další </w:t>
      </w:r>
      <w:r>
        <w:t xml:space="preserve">využití v </w:t>
      </w:r>
      <w:r w:rsidR="00D7207F" w:rsidRPr="00FA0B7F">
        <w:t>aplikac</w:t>
      </w:r>
      <w:r>
        <w:t>ích</w:t>
      </w:r>
      <w:r w:rsidR="00D7207F">
        <w:t>, jako jsou</w:t>
      </w:r>
      <w:r w:rsidR="00D7207F" w:rsidRPr="00FA0B7F">
        <w:t xml:space="preserve">: </w:t>
      </w:r>
    </w:p>
    <w:p w:rsidR="00D7207F" w:rsidRPr="00FA0B7F" w:rsidRDefault="00D7207F" w:rsidP="00D7207F">
      <w:pPr>
        <w:numPr>
          <w:ilvl w:val="0"/>
          <w:numId w:val="3"/>
        </w:numPr>
      </w:pPr>
      <w:r w:rsidRPr="00FA0B7F">
        <w:t>Vytvoření síťového modelu</w:t>
      </w:r>
      <w:r>
        <w:t xml:space="preserve"> dopravní obslužnosti</w:t>
      </w:r>
      <w:r w:rsidRPr="00FA0B7F">
        <w:t xml:space="preserve"> a </w:t>
      </w:r>
      <w:r>
        <w:t xml:space="preserve">jeho </w:t>
      </w:r>
      <w:r w:rsidRPr="00FA0B7F">
        <w:t xml:space="preserve">údržba </w:t>
      </w:r>
    </w:p>
    <w:p w:rsidR="00D7207F" w:rsidRDefault="00D7207F" w:rsidP="00D7207F">
      <w:pPr>
        <w:numPr>
          <w:ilvl w:val="0"/>
          <w:numId w:val="3"/>
        </w:numPr>
      </w:pPr>
      <w:r w:rsidRPr="00FA0B7F">
        <w:t xml:space="preserve">Výzkum </w:t>
      </w:r>
      <w:r>
        <w:t>např.</w:t>
      </w:r>
      <w:r w:rsidRPr="00FA0B7F">
        <w:t xml:space="preserve"> chování řidičů či akceptace konkrétních řešení</w:t>
      </w:r>
      <w:r>
        <w:t>.</w:t>
      </w:r>
    </w:p>
    <w:p w:rsidR="00D7207F" w:rsidRDefault="00D7207F" w:rsidP="00D7207F">
      <w:pPr>
        <w:numPr>
          <w:ilvl w:val="0"/>
          <w:numId w:val="3"/>
        </w:numPr>
      </w:pPr>
      <w:r w:rsidRPr="00FA0B7F">
        <w:lastRenderedPageBreak/>
        <w:t>Monitorování vstupu do zakázaných oblastí / silnic</w:t>
      </w:r>
    </w:p>
    <w:p w:rsidR="0009616F" w:rsidRPr="00FA0B7F" w:rsidRDefault="0009616F" w:rsidP="0009616F">
      <w:pPr>
        <w:numPr>
          <w:ilvl w:val="0"/>
          <w:numId w:val="3"/>
        </w:numPr>
      </w:pPr>
      <w:r w:rsidRPr="00D40B18">
        <w:t>Platby za použív</w:t>
      </w:r>
      <w:r>
        <w:t>á</w:t>
      </w:r>
      <w:r w:rsidRPr="00D40B18">
        <w:t>ní komunikací / platby za kongesce či parkování</w:t>
      </w:r>
    </w:p>
    <w:p w:rsidR="00451655" w:rsidRPr="00FA0B7F" w:rsidRDefault="00451655" w:rsidP="00451655">
      <w:pPr>
        <w:numPr>
          <w:ilvl w:val="0"/>
          <w:numId w:val="3"/>
        </w:numPr>
      </w:pPr>
      <w:r w:rsidRPr="00FA0B7F">
        <w:t>Postihování překročení rychlosti</w:t>
      </w:r>
    </w:p>
    <w:p w:rsidR="0009616F" w:rsidRDefault="0009616F" w:rsidP="0009616F">
      <w:pPr>
        <w:numPr>
          <w:ilvl w:val="0"/>
          <w:numId w:val="3"/>
        </w:numPr>
      </w:pPr>
      <w:r w:rsidRPr="00FA0B7F">
        <w:t>Emisní monitor</w:t>
      </w:r>
      <w:r>
        <w:t xml:space="preserve">ování </w:t>
      </w:r>
      <w:r w:rsidR="00451655">
        <w:t>/ management</w:t>
      </w:r>
    </w:p>
    <w:p w:rsidR="005648C7" w:rsidRDefault="00451655" w:rsidP="00451655">
      <w:r>
        <w:t xml:space="preserve">Další z možností rozšíření portfolia aplikací </w:t>
      </w:r>
      <w:r w:rsidR="005648C7">
        <w:t xml:space="preserve">FCD </w:t>
      </w:r>
      <w:r>
        <w:t xml:space="preserve">jsou založené na </w:t>
      </w:r>
      <w:r w:rsidR="005648C7">
        <w:t>rozšířeném formátu dat (</w:t>
      </w:r>
      <w:r>
        <w:t>XFCD</w:t>
      </w:r>
      <w:r w:rsidR="005648C7">
        <w:t>)</w:t>
      </w:r>
      <w:r>
        <w:t>, tedy datech</w:t>
      </w:r>
      <w:r w:rsidR="00034243">
        <w:t>,</w:t>
      </w:r>
      <w:r>
        <w:t xml:space="preserve"> které k základním údajům o poloze, směru pohybu a rychlosti připojují zpráv</w:t>
      </w:r>
      <w:r w:rsidR="00034243">
        <w:t>y</w:t>
      </w:r>
      <w:r>
        <w:t xml:space="preserve"> z dalších vozidlových systémů</w:t>
      </w:r>
      <w:r w:rsidR="005648C7">
        <w:t>:</w:t>
      </w:r>
    </w:p>
    <w:p w:rsidR="005648C7" w:rsidRDefault="005648C7" w:rsidP="005648C7">
      <w:pPr>
        <w:numPr>
          <w:ilvl w:val="0"/>
          <w:numId w:val="3"/>
        </w:numPr>
      </w:pPr>
      <w:r>
        <w:t>M</w:t>
      </w:r>
      <w:r w:rsidRPr="00FA0B7F">
        <w:t>onitor</w:t>
      </w:r>
      <w:r>
        <w:t>ování meteorologických jevů</w:t>
      </w:r>
    </w:p>
    <w:p w:rsidR="005648C7" w:rsidRDefault="007C06F0" w:rsidP="005648C7">
      <w:pPr>
        <w:numPr>
          <w:ilvl w:val="1"/>
          <w:numId w:val="3"/>
        </w:numPr>
      </w:pPr>
      <w:r>
        <w:t>t</w:t>
      </w:r>
      <w:r w:rsidR="005648C7">
        <w:t>eploty okolí</w:t>
      </w:r>
    </w:p>
    <w:p w:rsidR="005648C7" w:rsidRDefault="005648C7" w:rsidP="005648C7">
      <w:pPr>
        <w:numPr>
          <w:ilvl w:val="1"/>
          <w:numId w:val="3"/>
        </w:numPr>
      </w:pPr>
      <w:r>
        <w:t>dešťových srážek</w:t>
      </w:r>
    </w:p>
    <w:p w:rsidR="005648C7" w:rsidRDefault="005648C7" w:rsidP="005648C7">
      <w:pPr>
        <w:numPr>
          <w:ilvl w:val="1"/>
          <w:numId w:val="3"/>
        </w:numPr>
      </w:pPr>
      <w:r>
        <w:t>snížené viditelnosti, mlh</w:t>
      </w:r>
    </w:p>
    <w:p w:rsidR="005648C7" w:rsidRDefault="005648C7" w:rsidP="005648C7">
      <w:pPr>
        <w:numPr>
          <w:ilvl w:val="1"/>
          <w:numId w:val="3"/>
        </w:numPr>
      </w:pPr>
      <w:r>
        <w:t>náledí a námrazy</w:t>
      </w:r>
    </w:p>
    <w:p w:rsidR="005648C7" w:rsidRDefault="005648C7" w:rsidP="005648C7">
      <w:pPr>
        <w:numPr>
          <w:ilvl w:val="0"/>
          <w:numId w:val="3"/>
        </w:numPr>
      </w:pPr>
      <w:r>
        <w:t>Varování před nebezpečím</w:t>
      </w:r>
    </w:p>
    <w:p w:rsidR="005648C7" w:rsidRDefault="005648C7" w:rsidP="005648C7">
      <w:pPr>
        <w:numPr>
          <w:ilvl w:val="1"/>
          <w:numId w:val="3"/>
        </w:numPr>
      </w:pPr>
      <w:r>
        <w:t>indikátor nárazu</w:t>
      </w:r>
    </w:p>
    <w:p w:rsidR="005648C7" w:rsidRDefault="005648C7" w:rsidP="005648C7">
      <w:pPr>
        <w:numPr>
          <w:ilvl w:val="1"/>
          <w:numId w:val="3"/>
        </w:numPr>
      </w:pPr>
      <w:r>
        <w:t>zapnutí výstražných světel</w:t>
      </w:r>
    </w:p>
    <w:p w:rsidR="005648C7" w:rsidRDefault="005648C7" w:rsidP="005648C7">
      <w:pPr>
        <w:numPr>
          <w:ilvl w:val="1"/>
          <w:numId w:val="3"/>
        </w:numPr>
      </w:pPr>
      <w:r>
        <w:t>vybočení z jízdního pruhu</w:t>
      </w:r>
      <w:r w:rsidR="004D67D5">
        <w:t>, prudké brzdění</w:t>
      </w:r>
    </w:p>
    <w:p w:rsidR="005648C7" w:rsidRDefault="00C44249" w:rsidP="005648C7">
      <w:pPr>
        <w:numPr>
          <w:ilvl w:val="1"/>
          <w:numId w:val="3"/>
        </w:numPr>
      </w:pPr>
      <w:r>
        <w:t xml:space="preserve">definovaná </w:t>
      </w:r>
      <w:r w:rsidR="005648C7">
        <w:t>zpráva od řidiče</w:t>
      </w:r>
    </w:p>
    <w:p w:rsidR="00451655" w:rsidRDefault="00451655" w:rsidP="00451655">
      <w:r>
        <w:t xml:space="preserve"> </w:t>
      </w:r>
    </w:p>
    <w:p w:rsidR="003F2240" w:rsidRPr="00D40B18" w:rsidRDefault="003F2240" w:rsidP="003F2240">
      <w:pPr>
        <w:pStyle w:val="Nadpis3"/>
      </w:pPr>
      <w:bookmarkStart w:id="33" w:name="_Toc274139151"/>
      <w:r>
        <w:t>Obchodní případy</w:t>
      </w:r>
      <w:r w:rsidRPr="00D40B18">
        <w:t xml:space="preserve"> na základě zahraničních zkušeností</w:t>
      </w:r>
      <w:bookmarkEnd w:id="33"/>
    </w:p>
    <w:p w:rsidR="00E8292E" w:rsidRDefault="00A2135A" w:rsidP="00E8292E">
      <w:r>
        <w:t xml:space="preserve">Díky principu fungování FCD systémů, kde je zapotřebí lokalizace jednotlivých </w:t>
      </w:r>
      <w:r w:rsidR="00E8292E">
        <w:t>vozidel a přenos</w:t>
      </w:r>
      <w:r>
        <w:t xml:space="preserve"> polohových informací do řídícího centra od mnoha uživatelů se dá předpokládat, že celý systém bude vybudován a provozován soukromým sektorem. Tento předpoklad potvrzují identifikované projekty v zahraničí, kde převážně soukromé subjekty nabízí rozmanité sužby (např. fleet management, sledování odcizených vozidel, dynamická navigace atd.) a jako výstupy jejich aktivit je možno nabídnout státní správě jejich data. Tyto data jsou velice cenná a napomáhají státní správě optimalizovat dopravní řízení, poskytovat reálné dopra</w:t>
      </w:r>
      <w:r w:rsidR="004346FE">
        <w:t>v</w:t>
      </w:r>
      <w:r>
        <w:t xml:space="preserve">ní informace, reagovat na dopravní excesy atd. V principu existují dva modely spolupráce mezi soukromým a státním sektorem, kde první model umožňuje vzájemnou výměnu dat (soukromý sektor využívá dat od státní sféry pro zkvalitnění jejich služeb) </w:t>
      </w:r>
      <w:r w:rsidR="004346FE">
        <w:t xml:space="preserve">a druhý model umožňuje státní správě odkup dat od soukromých operátorů. V praxi dochází ke kombinacím těchto dvou modelů, kde během pilotních ověřování si obě strany vyzkouší funkčnost systému a využitelnost získaných dat. </w:t>
      </w:r>
    </w:p>
    <w:p w:rsidR="000E0E22" w:rsidRDefault="004346FE" w:rsidP="00E8292E">
      <w:r>
        <w:t xml:space="preserve">V principu soukromé firmy </w:t>
      </w:r>
      <w:r w:rsidR="00E8292E">
        <w:t>nabízejí</w:t>
      </w:r>
      <w:r>
        <w:t xml:space="preserve"> FCD data v těchto oblastech:</w:t>
      </w:r>
      <w:r w:rsidR="00A2135A">
        <w:t xml:space="preserve"> </w:t>
      </w:r>
    </w:p>
    <w:p w:rsidR="004346FE" w:rsidRDefault="004346FE" w:rsidP="003F2240">
      <w:pPr>
        <w:numPr>
          <w:ilvl w:val="0"/>
          <w:numId w:val="3"/>
        </w:numPr>
      </w:pPr>
      <w:r>
        <w:t>Fleet management služebních vozidel</w:t>
      </w:r>
    </w:p>
    <w:p w:rsidR="004346FE" w:rsidRDefault="004346FE" w:rsidP="003F2240">
      <w:pPr>
        <w:numPr>
          <w:ilvl w:val="0"/>
          <w:numId w:val="3"/>
        </w:numPr>
      </w:pPr>
      <w:r>
        <w:t xml:space="preserve">Monitorování </w:t>
      </w:r>
      <w:r w:rsidR="00E8292E">
        <w:t>odcizených</w:t>
      </w:r>
      <w:r>
        <w:t xml:space="preserve"> vozidel</w:t>
      </w:r>
    </w:p>
    <w:p w:rsidR="003F2240" w:rsidRPr="00D40B18" w:rsidRDefault="003F2240" w:rsidP="003F2240">
      <w:pPr>
        <w:numPr>
          <w:ilvl w:val="0"/>
          <w:numId w:val="3"/>
        </w:numPr>
      </w:pPr>
      <w:r w:rsidRPr="00D40B18">
        <w:t>Poskytovatelé navigačních služeb (TomTom, Telematix atd.)</w:t>
      </w:r>
    </w:p>
    <w:p w:rsidR="003F2240" w:rsidRPr="00D40B18" w:rsidRDefault="003F2240" w:rsidP="003F2240">
      <w:pPr>
        <w:numPr>
          <w:ilvl w:val="0"/>
          <w:numId w:val="3"/>
        </w:numPr>
      </w:pPr>
      <w:r w:rsidRPr="00D40B18">
        <w:t>Pojišťovny (pay as you drive)</w:t>
      </w:r>
    </w:p>
    <w:p w:rsidR="003F2240" w:rsidRPr="00D40B18" w:rsidRDefault="003F2240" w:rsidP="003F2240">
      <w:pPr>
        <w:numPr>
          <w:ilvl w:val="0"/>
          <w:numId w:val="3"/>
        </w:numPr>
      </w:pPr>
      <w:r w:rsidRPr="00D40B18">
        <w:t xml:space="preserve">Informační servery </w:t>
      </w:r>
      <w:r w:rsidRPr="006C3D89">
        <w:t>/slu</w:t>
      </w:r>
      <w:r w:rsidRPr="00D40B18">
        <w:t xml:space="preserve">žby </w:t>
      </w:r>
    </w:p>
    <w:p w:rsidR="003F2240" w:rsidRDefault="003F2240" w:rsidP="003F2240">
      <w:pPr>
        <w:ind w:left="852" w:firstLine="0"/>
      </w:pPr>
    </w:p>
    <w:p w:rsidR="003F2240" w:rsidRPr="00D40B18" w:rsidRDefault="004346FE" w:rsidP="003F2240">
      <w:r>
        <w:lastRenderedPageBreak/>
        <w:t xml:space="preserve">Ze zahraničních zkušeností je možno vysledovat </w:t>
      </w:r>
      <w:r w:rsidR="003F2240">
        <w:t>případové modely</w:t>
      </w:r>
      <w:r>
        <w:t xml:space="preserve"> následujících soukromých firem</w:t>
      </w:r>
      <w:r w:rsidR="003F2240">
        <w:t>:</w:t>
      </w:r>
    </w:p>
    <w:p w:rsidR="003F2240" w:rsidRPr="00D40B18" w:rsidRDefault="00C05494" w:rsidP="003F2240">
      <w:hyperlink r:id="rId44" w:history="1">
        <w:r w:rsidR="003F2240" w:rsidRPr="00D40B18">
          <w:rPr>
            <w:rStyle w:val="Hypertextovodkaz"/>
          </w:rPr>
          <w:t>http://www.trafficmaster.co.uk/home.php</w:t>
        </w:r>
      </w:hyperlink>
      <w:r w:rsidR="003F2240" w:rsidRPr="00D40B18">
        <w:t xml:space="preserve"> (UK)</w:t>
      </w:r>
    </w:p>
    <w:p w:rsidR="003F2240" w:rsidRPr="00D40B18" w:rsidRDefault="00C05494" w:rsidP="003F2240">
      <w:hyperlink r:id="rId45" w:history="1">
        <w:r w:rsidR="003F2240" w:rsidRPr="00D40B18">
          <w:rPr>
            <w:rStyle w:val="Hypertextovodkaz"/>
          </w:rPr>
          <w:t>http://www.octotelematics.com/</w:t>
        </w:r>
      </w:hyperlink>
      <w:r w:rsidR="003F2240" w:rsidRPr="00D40B18">
        <w:t xml:space="preserve"> (ITALY)</w:t>
      </w:r>
    </w:p>
    <w:p w:rsidR="003F2240" w:rsidRPr="00D40B18" w:rsidRDefault="00C05494" w:rsidP="003F2240">
      <w:hyperlink r:id="rId46" w:history="1">
        <w:r w:rsidR="003F2240" w:rsidRPr="00D40B18">
          <w:rPr>
            <w:rStyle w:val="Hypertextovodkaz"/>
          </w:rPr>
          <w:t>http://www.be-mobile.be/</w:t>
        </w:r>
      </w:hyperlink>
      <w:r w:rsidR="003F2240" w:rsidRPr="00D40B18">
        <w:t xml:space="preserve"> (BELGIUM)</w:t>
      </w:r>
    </w:p>
    <w:p w:rsidR="003F2240" w:rsidRPr="00D40B18" w:rsidRDefault="00C05494" w:rsidP="003F2240">
      <w:hyperlink r:id="rId47" w:history="1">
        <w:r w:rsidR="003F2240" w:rsidRPr="00D40B18">
          <w:rPr>
            <w:rStyle w:val="Hypertextovodkaz"/>
          </w:rPr>
          <w:t>http://www.skymetercorp.com</w:t>
        </w:r>
      </w:hyperlink>
      <w:r w:rsidR="003F2240" w:rsidRPr="00D40B18">
        <w:t xml:space="preserve"> (CANADA)</w:t>
      </w:r>
    </w:p>
    <w:p w:rsidR="003F2240" w:rsidRPr="00D40B18" w:rsidRDefault="003F2240" w:rsidP="003F2240">
      <w:r w:rsidRPr="00D40B18">
        <w:t>http://www.itisholdings.com/ (UK, AUSTRALIA)</w:t>
      </w:r>
    </w:p>
    <w:p w:rsidR="003F2240" w:rsidRPr="00D40B18" w:rsidRDefault="00C05494" w:rsidP="003F2240">
      <w:hyperlink r:id="rId48" w:history="1">
        <w:r w:rsidR="003F2240" w:rsidRPr="00D40B18">
          <w:rPr>
            <w:rStyle w:val="Hypertextovodkaz"/>
          </w:rPr>
          <w:t>http://www.mobility.tomtom.com/</w:t>
        </w:r>
      </w:hyperlink>
      <w:r w:rsidR="003F2240" w:rsidRPr="00D40B18">
        <w:t xml:space="preserve"> (HOLAND)</w:t>
      </w:r>
    </w:p>
    <w:p w:rsidR="003F2240" w:rsidRPr="00D40B18" w:rsidRDefault="00C05494" w:rsidP="003F2240">
      <w:hyperlink r:id="rId49" w:history="1">
        <w:r w:rsidR="003F2240" w:rsidRPr="00D40B18">
          <w:rPr>
            <w:rStyle w:val="Hypertextovodkaz"/>
          </w:rPr>
          <w:t>http://www.ptvag.com/index.php?id=1519</w:t>
        </w:r>
      </w:hyperlink>
      <w:r w:rsidR="003F2240" w:rsidRPr="00D40B18">
        <w:t xml:space="preserve"> (GERMANY)</w:t>
      </w:r>
    </w:p>
    <w:p w:rsidR="003F2240" w:rsidRDefault="003F2240" w:rsidP="003F2240">
      <w:pPr>
        <w:autoSpaceDE w:val="0"/>
        <w:autoSpaceDN w:val="0"/>
        <w:adjustRightInd w:val="0"/>
        <w:spacing w:after="0"/>
        <w:ind w:left="852" w:firstLine="0"/>
        <w:jc w:val="left"/>
      </w:pPr>
    </w:p>
    <w:p w:rsidR="003F2240" w:rsidRDefault="003F2240" w:rsidP="003F2240">
      <w:r>
        <w:t>Následující tabulka sleduje možnosti využití různých technologií a přístupů při potřebách zjištění stavu a charakteristik dopravní sítě.</w:t>
      </w:r>
    </w:p>
    <w:p w:rsidR="003F2240" w:rsidRDefault="003F2240" w:rsidP="003F2240">
      <w:pPr>
        <w:jc w:val="left"/>
        <w:sectPr w:rsidR="003F2240" w:rsidSect="001F17E8">
          <w:footerReference w:type="default" r:id="rId50"/>
          <w:type w:val="continuous"/>
          <w:pgSz w:w="11906" w:h="16838"/>
          <w:pgMar w:top="1417" w:right="1417" w:bottom="1417" w:left="1417" w:header="708" w:footer="708" w:gutter="0"/>
          <w:pgNumType w:chapStyle="1"/>
          <w:cols w:space="708"/>
          <w:docGrid w:linePitch="360"/>
        </w:sectPr>
      </w:pPr>
      <w:r>
        <w:t>.</w:t>
      </w:r>
    </w:p>
    <w:tbl>
      <w:tblPr>
        <w:tblW w:w="0" w:type="auto"/>
        <w:tblCellMar>
          <w:left w:w="70" w:type="dxa"/>
          <w:right w:w="70" w:type="dxa"/>
        </w:tblCellMar>
        <w:tblLook w:val="04A0"/>
      </w:tblPr>
      <w:tblGrid>
        <w:gridCol w:w="2478"/>
        <w:gridCol w:w="1421"/>
        <w:gridCol w:w="1438"/>
        <w:gridCol w:w="1383"/>
        <w:gridCol w:w="1280"/>
        <w:gridCol w:w="1280"/>
        <w:gridCol w:w="1091"/>
        <w:gridCol w:w="1340"/>
        <w:gridCol w:w="1085"/>
        <w:gridCol w:w="1348"/>
      </w:tblGrid>
      <w:tr w:rsidR="003F2240" w:rsidRPr="00422512" w:rsidTr="00422512">
        <w:trPr>
          <w:trHeight w:val="628"/>
        </w:trPr>
        <w:tc>
          <w:tcPr>
            <w:tcW w:w="0" w:type="auto"/>
            <w:tcBorders>
              <w:top w:val="single" w:sz="8" w:space="0" w:color="auto"/>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lastRenderedPageBreak/>
              <w:t> </w:t>
            </w:r>
          </w:p>
        </w:tc>
        <w:tc>
          <w:tcPr>
            <w:tcW w:w="1421" w:type="dxa"/>
            <w:tcBorders>
              <w:top w:val="single" w:sz="8" w:space="0" w:color="auto"/>
              <w:left w:val="single" w:sz="8" w:space="0" w:color="auto"/>
              <w:bottom w:val="single" w:sz="4" w:space="0" w:color="auto"/>
              <w:right w:val="single" w:sz="4" w:space="0" w:color="auto"/>
            </w:tcBorders>
            <w:shd w:val="clear" w:color="auto" w:fill="auto"/>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Složky IZS</w:t>
            </w:r>
          </w:p>
        </w:tc>
        <w:tc>
          <w:tcPr>
            <w:tcW w:w="1438" w:type="dxa"/>
            <w:tcBorders>
              <w:top w:val="single" w:sz="8" w:space="0" w:color="auto"/>
              <w:left w:val="nil"/>
              <w:bottom w:val="single" w:sz="4" w:space="0" w:color="auto"/>
              <w:right w:val="single" w:sz="4" w:space="0" w:color="auto"/>
            </w:tcBorders>
            <w:shd w:val="clear" w:color="auto" w:fill="auto"/>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Dohledový kamerový systém</w:t>
            </w:r>
          </w:p>
        </w:tc>
        <w:tc>
          <w:tcPr>
            <w:tcW w:w="0" w:type="auto"/>
            <w:tcBorders>
              <w:top w:val="single" w:sz="8" w:space="0" w:color="auto"/>
              <w:left w:val="nil"/>
              <w:bottom w:val="single" w:sz="4" w:space="0" w:color="auto"/>
              <w:right w:val="single" w:sz="4" w:space="0" w:color="auto"/>
            </w:tcBorders>
            <w:shd w:val="clear" w:color="auto" w:fill="auto"/>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Automatické detektory dopravy</w:t>
            </w:r>
          </w:p>
        </w:tc>
        <w:tc>
          <w:tcPr>
            <w:tcW w:w="0" w:type="auto"/>
            <w:tcBorders>
              <w:top w:val="single" w:sz="8" w:space="0" w:color="auto"/>
              <w:left w:val="nil"/>
              <w:bottom w:val="single" w:sz="4" w:space="0" w:color="auto"/>
              <w:right w:val="single" w:sz="4" w:space="0" w:color="auto"/>
            </w:tcBorders>
            <w:shd w:val="clear" w:color="auto" w:fill="auto"/>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Elektronické mýto</w:t>
            </w:r>
          </w:p>
        </w:tc>
        <w:tc>
          <w:tcPr>
            <w:tcW w:w="0" w:type="auto"/>
            <w:tcBorders>
              <w:top w:val="single" w:sz="8" w:space="0" w:color="auto"/>
              <w:left w:val="nil"/>
              <w:bottom w:val="single" w:sz="4" w:space="0" w:color="auto"/>
              <w:right w:val="single" w:sz="4" w:space="0" w:color="auto"/>
            </w:tcBorders>
            <w:shd w:val="clear" w:color="auto" w:fill="auto"/>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Elektronické viněty</w:t>
            </w:r>
          </w:p>
        </w:tc>
        <w:tc>
          <w:tcPr>
            <w:tcW w:w="0" w:type="auto"/>
            <w:tcBorders>
              <w:top w:val="single" w:sz="8" w:space="0" w:color="auto"/>
              <w:left w:val="nil"/>
              <w:bottom w:val="single" w:sz="4" w:space="0" w:color="auto"/>
              <w:right w:val="single" w:sz="4" w:space="0" w:color="auto"/>
            </w:tcBorders>
            <w:shd w:val="clear" w:color="auto" w:fill="auto"/>
            <w:vAlign w:val="center"/>
          </w:tcPr>
          <w:p w:rsidR="003F2240" w:rsidRPr="00422512" w:rsidRDefault="000345C1" w:rsidP="0025037C">
            <w:pPr>
              <w:spacing w:after="0"/>
              <w:ind w:firstLine="0"/>
              <w:jc w:val="center"/>
              <w:rPr>
                <w:rFonts w:ascii="Arial" w:hAnsi="Arial" w:cs="Arial"/>
                <w:b/>
                <w:bCs/>
                <w:color w:val="000000"/>
                <w:sz w:val="14"/>
                <w:szCs w:val="14"/>
              </w:rPr>
            </w:pPr>
            <w:r>
              <w:rPr>
                <w:rFonts w:ascii="Arial" w:hAnsi="Arial" w:cs="Arial"/>
                <w:b/>
                <w:bCs/>
                <w:color w:val="000000"/>
                <w:sz w:val="14"/>
                <w:szCs w:val="14"/>
              </w:rPr>
              <w:t>CFCD</w:t>
            </w:r>
          </w:p>
        </w:tc>
        <w:tc>
          <w:tcPr>
            <w:tcW w:w="0" w:type="auto"/>
            <w:tcBorders>
              <w:top w:val="single" w:sz="8" w:space="0" w:color="auto"/>
              <w:left w:val="nil"/>
              <w:bottom w:val="single" w:sz="4" w:space="0" w:color="auto"/>
              <w:right w:val="single" w:sz="4" w:space="0" w:color="auto"/>
            </w:tcBorders>
            <w:shd w:val="clear" w:color="auto" w:fill="auto"/>
            <w:vAlign w:val="center"/>
          </w:tcPr>
          <w:p w:rsidR="003F2240" w:rsidRPr="00422512" w:rsidRDefault="00E8292E" w:rsidP="0025037C">
            <w:pPr>
              <w:spacing w:after="0"/>
              <w:ind w:firstLine="0"/>
              <w:jc w:val="center"/>
              <w:rPr>
                <w:rFonts w:ascii="Arial" w:hAnsi="Arial" w:cs="Arial"/>
                <w:b/>
                <w:bCs/>
                <w:color w:val="000000"/>
                <w:sz w:val="14"/>
                <w:szCs w:val="14"/>
              </w:rPr>
            </w:pPr>
            <w:r>
              <w:rPr>
                <w:rFonts w:ascii="Arial" w:hAnsi="Arial" w:cs="Arial"/>
                <w:b/>
                <w:bCs/>
                <w:color w:val="000000"/>
                <w:sz w:val="14"/>
                <w:szCs w:val="14"/>
              </w:rPr>
              <w:t>G</w:t>
            </w:r>
            <w:r w:rsidR="003F2240" w:rsidRPr="00422512">
              <w:rPr>
                <w:rFonts w:ascii="Arial" w:hAnsi="Arial" w:cs="Arial"/>
                <w:b/>
                <w:bCs/>
                <w:color w:val="000000"/>
                <w:sz w:val="14"/>
                <w:szCs w:val="14"/>
              </w:rPr>
              <w:t>FCD</w:t>
            </w:r>
          </w:p>
        </w:tc>
        <w:tc>
          <w:tcPr>
            <w:tcW w:w="0" w:type="auto"/>
            <w:tcBorders>
              <w:top w:val="single" w:sz="8" w:space="0" w:color="auto"/>
              <w:left w:val="nil"/>
              <w:bottom w:val="single" w:sz="4" w:space="0" w:color="auto"/>
              <w:right w:val="single" w:sz="4" w:space="0" w:color="auto"/>
            </w:tcBorders>
            <w:shd w:val="clear" w:color="auto" w:fill="auto"/>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Sběr informací od řidičů</w:t>
            </w:r>
          </w:p>
        </w:tc>
        <w:tc>
          <w:tcPr>
            <w:tcW w:w="0" w:type="auto"/>
            <w:tcBorders>
              <w:top w:val="single" w:sz="8" w:space="0" w:color="auto"/>
              <w:left w:val="nil"/>
              <w:bottom w:val="single" w:sz="4" w:space="0" w:color="auto"/>
              <w:right w:val="single" w:sz="4" w:space="0" w:color="auto"/>
            </w:tcBorders>
            <w:shd w:val="clear" w:color="auto" w:fill="auto"/>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Kooperativni systemy</w:t>
            </w:r>
          </w:p>
        </w:tc>
      </w:tr>
      <w:tr w:rsidR="00422512" w:rsidRPr="00422512" w:rsidTr="00422512">
        <w:trPr>
          <w:trHeight w:val="523"/>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Informace o vzniku nehody</w:t>
            </w:r>
          </w:p>
        </w:tc>
        <w:tc>
          <w:tcPr>
            <w:tcW w:w="1421" w:type="dxa"/>
            <w:tcBorders>
              <w:top w:val="nil"/>
              <w:left w:val="single" w:sz="8" w:space="0" w:color="auto"/>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ověřené má zpožděné o dojezd k místu vzniku</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color w:val="000000"/>
                <w:sz w:val="14"/>
                <w:szCs w:val="14"/>
                <w:u w:val="single"/>
              </w:rPr>
            </w:pPr>
            <w:r w:rsidRPr="00422512">
              <w:rPr>
                <w:rFonts w:ascii="Arial" w:hAnsi="Arial" w:cs="Arial"/>
                <w:color w:val="000000"/>
                <w:sz w:val="14"/>
                <w:szCs w:val="14"/>
                <w:u w:val="single"/>
              </w:rPr>
              <w:t>NE</w:t>
            </w:r>
          </w:p>
        </w:tc>
        <w:tc>
          <w:tcPr>
            <w:tcW w:w="0" w:type="auto"/>
            <w:tcBorders>
              <w:top w:val="nil"/>
              <w:left w:val="nil"/>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single" w:sz="4" w:space="0" w:color="auto"/>
              <w:left w:val="single" w:sz="4" w:space="0" w:color="auto"/>
              <w:bottom w:val="single" w:sz="4" w:space="0" w:color="auto"/>
              <w:right w:val="single" w:sz="8"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r>
      <w:tr w:rsidR="00422512" w:rsidRPr="00422512" w:rsidTr="00422512">
        <w:trPr>
          <w:trHeight w:val="449"/>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Informace o průběhu nehody</w:t>
            </w:r>
          </w:p>
        </w:tc>
        <w:tc>
          <w:tcPr>
            <w:tcW w:w="1421" w:type="dxa"/>
            <w:tcBorders>
              <w:top w:val="single" w:sz="4" w:space="0" w:color="auto"/>
              <w:left w:val="single" w:sz="8"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color w:val="000000"/>
                <w:sz w:val="14"/>
                <w:szCs w:val="14"/>
                <w:u w:val="single"/>
              </w:rPr>
            </w:pPr>
            <w:r w:rsidRPr="00422512">
              <w:rPr>
                <w:rFonts w:ascii="Arial" w:hAnsi="Arial" w:cs="Arial"/>
                <w:color w:val="000000"/>
                <w:sz w:val="14"/>
                <w:szCs w:val="14"/>
                <w:u w:val="single"/>
              </w:rPr>
              <w:t>NE</w:t>
            </w:r>
          </w:p>
        </w:tc>
        <w:tc>
          <w:tcPr>
            <w:tcW w:w="0" w:type="auto"/>
            <w:tcBorders>
              <w:top w:val="nil"/>
              <w:left w:val="nil"/>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nil"/>
              <w:left w:val="nil"/>
              <w:bottom w:val="single" w:sz="4" w:space="0" w:color="auto"/>
              <w:right w:val="single" w:sz="8"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r>
      <w:tr w:rsidR="00422512" w:rsidRPr="00422512" w:rsidTr="00422512">
        <w:trPr>
          <w:trHeight w:val="413"/>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Informace o odstranění nehody</w:t>
            </w:r>
          </w:p>
        </w:tc>
        <w:tc>
          <w:tcPr>
            <w:tcW w:w="1421" w:type="dxa"/>
            <w:tcBorders>
              <w:top w:val="single" w:sz="4" w:space="0" w:color="auto"/>
              <w:left w:val="single" w:sz="8"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color w:val="000000"/>
                <w:sz w:val="14"/>
                <w:szCs w:val="14"/>
                <w:u w:val="single"/>
              </w:rPr>
            </w:pPr>
            <w:r w:rsidRPr="00422512">
              <w:rPr>
                <w:rFonts w:ascii="Arial" w:hAnsi="Arial" w:cs="Arial"/>
                <w:color w:val="000000"/>
                <w:sz w:val="14"/>
                <w:szCs w:val="14"/>
                <w:u w:val="single"/>
              </w:rPr>
              <w:t>NE</w:t>
            </w:r>
          </w:p>
        </w:tc>
        <w:tc>
          <w:tcPr>
            <w:tcW w:w="0" w:type="auto"/>
            <w:tcBorders>
              <w:top w:val="nil"/>
              <w:left w:val="nil"/>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nil"/>
              <w:left w:val="nil"/>
              <w:bottom w:val="single" w:sz="4" w:space="0" w:color="auto"/>
              <w:right w:val="single" w:sz="8"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r>
      <w:tr w:rsidR="00422512" w:rsidRPr="00422512" w:rsidTr="00422512">
        <w:trPr>
          <w:trHeight w:val="419"/>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Informace o vzniku kongesce</w:t>
            </w:r>
          </w:p>
        </w:tc>
        <w:tc>
          <w:tcPr>
            <w:tcW w:w="1421" w:type="dxa"/>
            <w:tcBorders>
              <w:top w:val="nil"/>
              <w:left w:val="single" w:sz="8" w:space="0" w:color="auto"/>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c>
          <w:tcPr>
            <w:tcW w:w="0" w:type="auto"/>
            <w:tcBorders>
              <w:top w:val="nil"/>
              <w:left w:val="nil"/>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single" w:sz="4" w:space="0" w:color="auto"/>
              <w:left w:val="single" w:sz="4" w:space="0" w:color="auto"/>
              <w:bottom w:val="single" w:sz="4" w:space="0" w:color="auto"/>
              <w:right w:val="single" w:sz="8"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r>
      <w:tr w:rsidR="00422512" w:rsidRPr="00422512" w:rsidTr="00422512">
        <w:trPr>
          <w:trHeight w:val="412"/>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Informace o ukončení kongesce</w:t>
            </w:r>
          </w:p>
        </w:tc>
        <w:tc>
          <w:tcPr>
            <w:tcW w:w="1421" w:type="dxa"/>
            <w:tcBorders>
              <w:top w:val="nil"/>
              <w:left w:val="single" w:sz="8" w:space="0" w:color="auto"/>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c>
          <w:tcPr>
            <w:tcW w:w="0" w:type="auto"/>
            <w:tcBorders>
              <w:top w:val="nil"/>
              <w:left w:val="nil"/>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single" w:sz="4" w:space="0" w:color="auto"/>
              <w:left w:val="single" w:sz="4" w:space="0" w:color="auto"/>
              <w:bottom w:val="single" w:sz="4" w:space="0" w:color="auto"/>
              <w:right w:val="single" w:sz="8"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r>
      <w:tr w:rsidR="00422512" w:rsidRPr="00422512" w:rsidTr="00422512">
        <w:trPr>
          <w:trHeight w:val="417"/>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Informace o vzniku problému</w:t>
            </w:r>
          </w:p>
        </w:tc>
        <w:tc>
          <w:tcPr>
            <w:tcW w:w="1421" w:type="dxa"/>
            <w:tcBorders>
              <w:top w:val="nil"/>
              <w:left w:val="single" w:sz="8" w:space="0" w:color="auto"/>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zpožděné o dojezd k místu vzniku</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c>
          <w:tcPr>
            <w:tcW w:w="0" w:type="auto"/>
            <w:tcBorders>
              <w:top w:val="nil"/>
              <w:left w:val="nil"/>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single" w:sz="4" w:space="0" w:color="auto"/>
              <w:left w:val="single" w:sz="4" w:space="0" w:color="auto"/>
              <w:bottom w:val="single" w:sz="4" w:space="0" w:color="auto"/>
              <w:right w:val="single" w:sz="8"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r>
      <w:tr w:rsidR="00422512" w:rsidRPr="00422512" w:rsidTr="00422512">
        <w:trPr>
          <w:trHeight w:val="353"/>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Informace o odstranění problému a nepřítomnosti kolon</w:t>
            </w:r>
          </w:p>
        </w:tc>
        <w:tc>
          <w:tcPr>
            <w:tcW w:w="1421" w:type="dxa"/>
            <w:tcBorders>
              <w:top w:val="nil"/>
              <w:left w:val="single" w:sz="8" w:space="0" w:color="auto"/>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8"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r>
      <w:tr w:rsidR="00422512" w:rsidRPr="00422512" w:rsidTr="00422512">
        <w:trPr>
          <w:trHeight w:val="416"/>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Informace o rychlosti</w:t>
            </w:r>
          </w:p>
        </w:tc>
        <w:tc>
          <w:tcPr>
            <w:tcW w:w="1421" w:type="dxa"/>
            <w:tcBorders>
              <w:top w:val="single" w:sz="4" w:space="0" w:color="auto"/>
              <w:left w:val="single" w:sz="8"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rychlost mezi branami</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rychlost mezi branami</w:t>
            </w:r>
          </w:p>
        </w:tc>
        <w:tc>
          <w:tcPr>
            <w:tcW w:w="0" w:type="auto"/>
            <w:tcBorders>
              <w:top w:val="nil"/>
              <w:left w:val="nil"/>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8"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r>
      <w:tr w:rsidR="00422512" w:rsidRPr="00422512" w:rsidTr="00422512">
        <w:trPr>
          <w:trHeight w:val="408"/>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Detekce délky kolon</w:t>
            </w:r>
          </w:p>
        </w:tc>
        <w:tc>
          <w:tcPr>
            <w:tcW w:w="1421" w:type="dxa"/>
            <w:tcBorders>
              <w:top w:val="nil"/>
              <w:left w:val="single" w:sz="8" w:space="0" w:color="auto"/>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c>
          <w:tcPr>
            <w:tcW w:w="0" w:type="auto"/>
            <w:tcBorders>
              <w:top w:val="nil"/>
              <w:left w:val="nil"/>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single" w:sz="4" w:space="0" w:color="auto"/>
              <w:left w:val="single" w:sz="4" w:space="0" w:color="auto"/>
              <w:bottom w:val="single" w:sz="4" w:space="0" w:color="auto"/>
              <w:right w:val="single" w:sz="8"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r>
      <w:tr w:rsidR="00422512" w:rsidRPr="00422512" w:rsidTr="00422512">
        <w:trPr>
          <w:trHeight w:val="548"/>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422512">
            <w:pPr>
              <w:spacing w:after="0"/>
              <w:ind w:firstLine="0"/>
              <w:jc w:val="left"/>
              <w:rPr>
                <w:rFonts w:ascii="Arial" w:hAnsi="Arial" w:cs="Arial"/>
                <w:b/>
                <w:bCs/>
                <w:color w:val="000000"/>
                <w:sz w:val="14"/>
                <w:szCs w:val="14"/>
              </w:rPr>
            </w:pPr>
            <w:r w:rsidRPr="00422512">
              <w:rPr>
                <w:rFonts w:ascii="Arial" w:hAnsi="Arial" w:cs="Arial"/>
                <w:b/>
                <w:bCs/>
                <w:color w:val="000000"/>
                <w:sz w:val="14"/>
                <w:szCs w:val="14"/>
              </w:rPr>
              <w:t>Informace na objízdných trasách neosazených žádným telematickým systémem</w:t>
            </w:r>
          </w:p>
        </w:tc>
        <w:tc>
          <w:tcPr>
            <w:tcW w:w="1421" w:type="dxa"/>
            <w:tcBorders>
              <w:top w:val="nil"/>
              <w:left w:val="single" w:sz="8" w:space="0" w:color="auto"/>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1438" w:type="dxa"/>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c>
          <w:tcPr>
            <w:tcW w:w="0" w:type="auto"/>
            <w:tcBorders>
              <w:top w:val="nil"/>
              <w:left w:val="nil"/>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nil"/>
              <w:left w:val="nil"/>
              <w:bottom w:val="single" w:sz="4" w:space="0" w:color="auto"/>
              <w:right w:val="single" w:sz="8"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částečně při použití C2C</w:t>
            </w:r>
          </w:p>
        </w:tc>
      </w:tr>
      <w:tr w:rsidR="00422512" w:rsidRPr="00422512" w:rsidTr="00422512">
        <w:trPr>
          <w:trHeight w:val="451"/>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Přesný počet projížděných vozidel v daném úseku</w:t>
            </w:r>
          </w:p>
        </w:tc>
        <w:tc>
          <w:tcPr>
            <w:tcW w:w="1421" w:type="dxa"/>
            <w:tcBorders>
              <w:top w:val="single" w:sz="4" w:space="0" w:color="auto"/>
              <w:left w:val="single" w:sz="8"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1438" w:type="dxa"/>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rPr>
            </w:pPr>
            <w:r w:rsidRPr="00422512">
              <w:rPr>
                <w:rFonts w:ascii="Arial" w:hAnsi="Arial" w:cs="Arial"/>
                <w:b/>
                <w:bCs/>
                <w:color w:val="000000"/>
                <w:sz w:val="14"/>
                <w:szCs w:val="14"/>
              </w:rPr>
              <w:t>ANO</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u w:val="single"/>
              </w:rPr>
            </w:pPr>
            <w:r w:rsidRPr="00422512">
              <w:rPr>
                <w:rFonts w:ascii="Arial" w:hAnsi="Arial" w:cs="Arial"/>
                <w:sz w:val="14"/>
                <w:szCs w:val="14"/>
                <w:u w:val="single"/>
              </w:rPr>
              <w:t>NE</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nil"/>
              <w:left w:val="nil"/>
              <w:bottom w:val="single" w:sz="4" w:space="0" w:color="auto"/>
              <w:right w:val="single" w:sz="8"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pro vybavený vzorek</w:t>
            </w:r>
          </w:p>
        </w:tc>
      </w:tr>
      <w:tr w:rsidR="00422512" w:rsidRPr="00422512" w:rsidTr="00422512">
        <w:trPr>
          <w:trHeight w:val="399"/>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Rozlišení Osobní / Nákladní vozidla</w:t>
            </w:r>
          </w:p>
        </w:tc>
        <w:tc>
          <w:tcPr>
            <w:tcW w:w="1421" w:type="dxa"/>
            <w:tcBorders>
              <w:top w:val="single" w:sz="4" w:space="0" w:color="auto"/>
              <w:left w:val="single" w:sz="8"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nil"/>
              <w:left w:val="nil"/>
              <w:bottom w:val="single" w:sz="4" w:space="0" w:color="auto"/>
              <w:right w:val="single" w:sz="8"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 xml:space="preserve">ANO - pokud je </w:t>
            </w:r>
            <w:r w:rsidR="00E8292E" w:rsidRPr="00422512">
              <w:rPr>
                <w:rFonts w:ascii="Arial" w:hAnsi="Arial" w:cs="Arial"/>
                <w:color w:val="000000"/>
                <w:sz w:val="14"/>
                <w:szCs w:val="14"/>
              </w:rPr>
              <w:t>zaznamenáno</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8"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r>
      <w:tr w:rsidR="00422512" w:rsidRPr="00422512" w:rsidTr="00422512">
        <w:trPr>
          <w:trHeight w:val="463"/>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Stanovení intenzity dopravy</w:t>
            </w:r>
          </w:p>
        </w:tc>
        <w:tc>
          <w:tcPr>
            <w:tcW w:w="1421" w:type="dxa"/>
            <w:tcBorders>
              <w:top w:val="single" w:sz="4" w:space="0" w:color="auto"/>
              <w:left w:val="single" w:sz="8"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8"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pro vybavený vzorek</w:t>
            </w:r>
          </w:p>
        </w:tc>
        <w:tc>
          <w:tcPr>
            <w:tcW w:w="0" w:type="auto"/>
            <w:tcBorders>
              <w:top w:val="nil"/>
              <w:left w:val="single" w:sz="4" w:space="0" w:color="auto"/>
              <w:bottom w:val="single" w:sz="4" w:space="0" w:color="auto"/>
              <w:right w:val="single" w:sz="8"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pro vybavený vzorek</w:t>
            </w:r>
          </w:p>
        </w:tc>
        <w:tc>
          <w:tcPr>
            <w:tcW w:w="0" w:type="auto"/>
            <w:tcBorders>
              <w:top w:val="nil"/>
              <w:left w:val="single" w:sz="4" w:space="0" w:color="auto"/>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nil"/>
              <w:left w:val="nil"/>
              <w:bottom w:val="single" w:sz="4" w:space="0" w:color="auto"/>
              <w:right w:val="single" w:sz="8"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pro vybavený vzorek</w:t>
            </w:r>
          </w:p>
        </w:tc>
      </w:tr>
      <w:tr w:rsidR="00422512" w:rsidRPr="00422512" w:rsidTr="00422512">
        <w:trPr>
          <w:trHeight w:val="542"/>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Predikce dopravni situace</w:t>
            </w:r>
          </w:p>
        </w:tc>
        <w:tc>
          <w:tcPr>
            <w:tcW w:w="1421" w:type="dxa"/>
            <w:tcBorders>
              <w:top w:val="single" w:sz="4" w:space="0" w:color="auto"/>
              <w:left w:val="single" w:sz="8"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8"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r>
      <w:tr w:rsidR="00422512" w:rsidRPr="00422512" w:rsidTr="00422512">
        <w:trPr>
          <w:trHeight w:val="490"/>
        </w:trPr>
        <w:tc>
          <w:tcPr>
            <w:tcW w:w="0" w:type="auto"/>
            <w:tcBorders>
              <w:top w:val="nil"/>
              <w:left w:val="single" w:sz="8" w:space="0" w:color="auto"/>
              <w:bottom w:val="single" w:sz="4"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Historická analýza</w:t>
            </w:r>
          </w:p>
        </w:tc>
        <w:tc>
          <w:tcPr>
            <w:tcW w:w="1421" w:type="dxa"/>
            <w:tcBorders>
              <w:top w:val="single" w:sz="4" w:space="0" w:color="auto"/>
              <w:left w:val="single" w:sz="8"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1438" w:type="dxa"/>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99CC00"/>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ANO - na sledovaném úseku</w:t>
            </w:r>
          </w:p>
        </w:tc>
        <w:tc>
          <w:tcPr>
            <w:tcW w:w="0" w:type="auto"/>
            <w:tcBorders>
              <w:top w:val="nil"/>
              <w:left w:val="nil"/>
              <w:bottom w:val="single" w:sz="4" w:space="0" w:color="auto"/>
              <w:right w:val="single" w:sz="4" w:space="0" w:color="auto"/>
            </w:tcBorders>
            <w:shd w:val="clear" w:color="000000" w:fill="FFFF99"/>
            <w:vAlign w:val="center"/>
          </w:tcPr>
          <w:p w:rsidR="003F2240" w:rsidRPr="00422512" w:rsidRDefault="003F2240" w:rsidP="0025037C">
            <w:pPr>
              <w:spacing w:after="0"/>
              <w:ind w:firstLine="0"/>
              <w:jc w:val="center"/>
              <w:rPr>
                <w:rFonts w:ascii="Arial" w:hAnsi="Arial" w:cs="Arial"/>
                <w:color w:val="000000"/>
                <w:sz w:val="14"/>
                <w:szCs w:val="14"/>
              </w:rPr>
            </w:pPr>
            <w:r w:rsidRPr="00422512">
              <w:rPr>
                <w:rFonts w:ascii="Arial" w:hAnsi="Arial" w:cs="Arial"/>
                <w:color w:val="000000"/>
                <w:sz w:val="14"/>
                <w:szCs w:val="14"/>
              </w:rPr>
              <w:t>Částečně</w:t>
            </w:r>
          </w:p>
        </w:tc>
        <w:tc>
          <w:tcPr>
            <w:tcW w:w="0" w:type="auto"/>
            <w:tcBorders>
              <w:top w:val="single" w:sz="4" w:space="0" w:color="auto"/>
              <w:left w:val="single" w:sz="4" w:space="0" w:color="auto"/>
              <w:bottom w:val="single" w:sz="4" w:space="0" w:color="auto"/>
              <w:right w:val="single" w:sz="4"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c>
          <w:tcPr>
            <w:tcW w:w="0" w:type="auto"/>
            <w:tcBorders>
              <w:top w:val="single" w:sz="4" w:space="0" w:color="auto"/>
              <w:left w:val="single" w:sz="4" w:space="0" w:color="auto"/>
              <w:bottom w:val="single" w:sz="4"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4" w:space="0" w:color="auto"/>
              <w:right w:val="single" w:sz="8"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r>
      <w:tr w:rsidR="00422512" w:rsidRPr="00422512" w:rsidTr="00422512">
        <w:trPr>
          <w:trHeight w:val="426"/>
        </w:trPr>
        <w:tc>
          <w:tcPr>
            <w:tcW w:w="0" w:type="auto"/>
            <w:tcBorders>
              <w:top w:val="nil"/>
              <w:left w:val="single" w:sz="8" w:space="0" w:color="auto"/>
              <w:bottom w:val="single" w:sz="8" w:space="0" w:color="auto"/>
              <w:right w:val="nil"/>
            </w:tcBorders>
            <w:shd w:val="clear" w:color="auto" w:fill="auto"/>
            <w:vAlign w:val="center"/>
          </w:tcPr>
          <w:p w:rsidR="003F2240" w:rsidRPr="00422512" w:rsidRDefault="003F2240" w:rsidP="0025037C">
            <w:pPr>
              <w:spacing w:after="0"/>
              <w:ind w:firstLine="0"/>
              <w:rPr>
                <w:rFonts w:ascii="Arial" w:hAnsi="Arial" w:cs="Arial"/>
                <w:b/>
                <w:bCs/>
                <w:color w:val="000000"/>
                <w:sz w:val="14"/>
                <w:szCs w:val="14"/>
              </w:rPr>
            </w:pPr>
            <w:r w:rsidRPr="00422512">
              <w:rPr>
                <w:rFonts w:ascii="Arial" w:hAnsi="Arial" w:cs="Arial"/>
                <w:b/>
                <w:bCs/>
                <w:color w:val="000000"/>
                <w:sz w:val="14"/>
                <w:szCs w:val="14"/>
              </w:rPr>
              <w:t>Varování před nehodou / kolonou</w:t>
            </w:r>
          </w:p>
        </w:tc>
        <w:tc>
          <w:tcPr>
            <w:tcW w:w="1421" w:type="dxa"/>
            <w:tcBorders>
              <w:top w:val="single" w:sz="4" w:space="0" w:color="auto"/>
              <w:left w:val="single" w:sz="8" w:space="0" w:color="auto"/>
              <w:bottom w:val="single" w:sz="8"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1438" w:type="dxa"/>
            <w:tcBorders>
              <w:top w:val="single" w:sz="4" w:space="0" w:color="auto"/>
              <w:left w:val="single" w:sz="4" w:space="0" w:color="auto"/>
              <w:bottom w:val="single" w:sz="8"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8"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8"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8"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8"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8"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8" w:space="0" w:color="auto"/>
              <w:right w:val="single" w:sz="4" w:space="0" w:color="auto"/>
            </w:tcBorders>
            <w:shd w:val="clear" w:color="000000" w:fill="FF0000"/>
            <w:vAlign w:val="center"/>
          </w:tcPr>
          <w:p w:rsidR="003F2240" w:rsidRPr="00422512" w:rsidRDefault="003F2240" w:rsidP="0025037C">
            <w:pPr>
              <w:spacing w:after="0"/>
              <w:ind w:firstLine="0"/>
              <w:jc w:val="center"/>
              <w:rPr>
                <w:rFonts w:ascii="Arial" w:hAnsi="Arial" w:cs="Arial"/>
                <w:sz w:val="14"/>
                <w:szCs w:val="14"/>
              </w:rPr>
            </w:pPr>
            <w:r w:rsidRPr="00422512">
              <w:rPr>
                <w:rFonts w:ascii="Arial" w:hAnsi="Arial" w:cs="Arial"/>
                <w:sz w:val="14"/>
                <w:szCs w:val="14"/>
              </w:rPr>
              <w:t>NE</w:t>
            </w:r>
          </w:p>
        </w:tc>
        <w:tc>
          <w:tcPr>
            <w:tcW w:w="0" w:type="auto"/>
            <w:tcBorders>
              <w:top w:val="single" w:sz="4" w:space="0" w:color="auto"/>
              <w:left w:val="single" w:sz="4" w:space="0" w:color="auto"/>
              <w:bottom w:val="single" w:sz="8" w:space="0" w:color="auto"/>
              <w:right w:val="single" w:sz="8" w:space="0" w:color="auto"/>
            </w:tcBorders>
            <w:shd w:val="clear" w:color="000000" w:fill="339966"/>
            <w:vAlign w:val="center"/>
          </w:tcPr>
          <w:p w:rsidR="003F2240" w:rsidRPr="00422512" w:rsidRDefault="003F2240" w:rsidP="0025037C">
            <w:pPr>
              <w:spacing w:after="0"/>
              <w:ind w:firstLine="0"/>
              <w:jc w:val="center"/>
              <w:rPr>
                <w:rFonts w:ascii="Arial" w:hAnsi="Arial" w:cs="Arial"/>
                <w:b/>
                <w:bCs/>
                <w:color w:val="000000"/>
                <w:sz w:val="14"/>
                <w:szCs w:val="14"/>
                <w:u w:val="single"/>
              </w:rPr>
            </w:pPr>
            <w:r w:rsidRPr="00422512">
              <w:rPr>
                <w:rFonts w:ascii="Arial" w:hAnsi="Arial" w:cs="Arial"/>
                <w:b/>
                <w:bCs/>
                <w:color w:val="000000"/>
                <w:sz w:val="14"/>
                <w:szCs w:val="14"/>
                <w:u w:val="single"/>
              </w:rPr>
              <w:t>ANO</w:t>
            </w:r>
          </w:p>
        </w:tc>
      </w:tr>
    </w:tbl>
    <w:p w:rsidR="003F2240" w:rsidRDefault="003F2240" w:rsidP="003F2240">
      <w:pPr>
        <w:sectPr w:rsidR="003F2240" w:rsidSect="00422512">
          <w:footerReference w:type="default" r:id="rId51"/>
          <w:pgSz w:w="16838" w:h="11906" w:orient="landscape"/>
          <w:pgMar w:top="1134" w:right="1417" w:bottom="1417" w:left="1417" w:header="708" w:footer="708" w:gutter="0"/>
          <w:pgNumType w:chapStyle="1"/>
          <w:cols w:space="708"/>
          <w:docGrid w:linePitch="360"/>
        </w:sectPr>
      </w:pPr>
    </w:p>
    <w:p w:rsidR="00F80FA4" w:rsidRDefault="00422512" w:rsidP="00D53AF0">
      <w:pPr>
        <w:pStyle w:val="Nadpis1"/>
      </w:pPr>
      <w:bookmarkStart w:id="34" w:name="_Toc264371011"/>
      <w:bookmarkStart w:id="35" w:name="_Toc274139152"/>
      <w:r>
        <w:lastRenderedPageBreak/>
        <w:t>A</w:t>
      </w:r>
      <w:r w:rsidR="00D53AF0" w:rsidRPr="00D53AF0">
        <w:t>ktuální stav nasazení systémů s využitím FCD v</w:t>
      </w:r>
      <w:r w:rsidR="00282B89">
        <w:t> </w:t>
      </w:r>
      <w:r w:rsidR="00D53AF0" w:rsidRPr="00D53AF0">
        <w:t>zahraničí</w:t>
      </w:r>
      <w:bookmarkEnd w:id="34"/>
      <w:bookmarkEnd w:id="35"/>
    </w:p>
    <w:p w:rsidR="00D53AF0" w:rsidRDefault="000F5B05" w:rsidP="000F5B05">
      <w:pPr>
        <w:pStyle w:val="Nadpis2"/>
      </w:pPr>
      <w:bookmarkStart w:id="36" w:name="_Toc264371013"/>
      <w:bookmarkStart w:id="37" w:name="_Toc274139153"/>
      <w:r>
        <w:t>Evropské projekty</w:t>
      </w:r>
      <w:r w:rsidR="00443457">
        <w:t xml:space="preserve"> s implementací FCD</w:t>
      </w:r>
      <w:bookmarkEnd w:id="36"/>
      <w:bookmarkEnd w:id="37"/>
      <w:r w:rsidR="00443457">
        <w:t xml:space="preserve"> </w:t>
      </w:r>
    </w:p>
    <w:p w:rsidR="006A32F4" w:rsidRDefault="006A32F4" w:rsidP="006A32F4">
      <w:r>
        <w:t xml:space="preserve">Evropské země byly a jsou velice aktivní ve výzkumu zaměřeném na možnosti využití FCD dat (aktuálních i historických) a podporovaly / podporují projekty zaměřené na zlepšení kvality zvláště </w:t>
      </w:r>
      <w:r w:rsidR="009850E1">
        <w:t xml:space="preserve">aktuálních </w:t>
      </w:r>
      <w:r>
        <w:t>dat pro možnosti integrace do dopravně řídících a informačních center. Bylo identifikováno, že nejen přímá data z FCD mohou být využita ze současných aplikací, ale také nové aplikace mohou být integrovány do produktů jak soukromé</w:t>
      </w:r>
      <w:r w:rsidR="00273879">
        <w:t>,</w:t>
      </w:r>
      <w:r>
        <w:t xml:space="preserve"> tak státní sféry. Na tyto projekty se zaměřují projekty vědy a výzkumu ze 7 rámcového programu EU. Níže jsou uvedeny příklady projektů zabývající se zlepšením nabízených dat z FCD a testováním služeb pro různé uživatele.  </w:t>
      </w:r>
    </w:p>
    <w:p w:rsidR="006A32F4" w:rsidRDefault="006A32F4" w:rsidP="006A32F4">
      <w:r>
        <w:t>V principu je možno říci, že FCD technologie jakožto alternativní zdroj reálných dopravních informací je analyzována státním i soukromým sektorem minimálně jedno desetiletí s tím největší zájem o integraci těchto dat byl v období 2000 – 2006. Konkrétní využití  FCD dat pro integraci do existujících či nových systémů musí být prověřeno na konkrétních případech, ale obecně je možno konstatovat že výstupy pilotních ověřování potvrdily koncept FCD jako zdroj kvalitních a levných reálných dat na silniční síti (zvláště pak detekce dopravních kolon</w:t>
      </w:r>
      <w:r w:rsidR="00A65991">
        <w:t xml:space="preserve"> a jízdních časů</w:t>
      </w:r>
      <w:r>
        <w:t xml:space="preserve">). </w:t>
      </w:r>
    </w:p>
    <w:p w:rsidR="006A32F4" w:rsidRDefault="006A32F4" w:rsidP="006A32F4">
      <w:r>
        <w:t xml:space="preserve">Pilotní ověřování komerčních FCD systémů zaměřených sběr a poskytování dopravních informací ukázalo, že k získání kvalitních a spolehlivých informací popisujících chování dopravy na konkrétních úsecích silnic či dálnic je </w:t>
      </w:r>
      <w:r w:rsidR="00A65991">
        <w:t>zapotřebí</w:t>
      </w:r>
      <w:r>
        <w:t xml:space="preserve"> mít </w:t>
      </w:r>
      <w:r w:rsidR="00A65991">
        <w:t>dostatečně</w:t>
      </w:r>
      <w:r>
        <w:t xml:space="preserve"> velký vzorek vybavených vozidel (GPS / GSM mo</w:t>
      </w:r>
      <w:r w:rsidR="00233352">
        <w:t>d</w:t>
      </w:r>
      <w:r>
        <w:t xml:space="preserve">uly), kde minimální odhad penetrace těchto vozidel je 1% z celkového počtu vozidel. </w:t>
      </w:r>
      <w:sdt>
        <w:sdtPr>
          <w:id w:val="8561792"/>
          <w:citation/>
        </w:sdtPr>
        <w:sdtContent>
          <w:fldSimple w:instr=" CITATION Nic021 \l 1029  ">
            <w:r w:rsidR="00D83571">
              <w:rPr>
                <w:noProof/>
              </w:rPr>
              <w:t>(6)</w:t>
            </w:r>
          </w:fldSimple>
        </w:sdtContent>
      </w:sdt>
      <w:r w:rsidR="00D231A2">
        <w:t xml:space="preserve">, </w:t>
      </w:r>
      <w:sdt>
        <w:sdtPr>
          <w:id w:val="572023"/>
          <w:citation/>
        </w:sdtPr>
        <w:sdtContent>
          <w:fldSimple w:instr=" CITATION Jon \l 1029  ">
            <w:r w:rsidR="00D83571">
              <w:rPr>
                <w:noProof/>
              </w:rPr>
              <w:t>(7)</w:t>
            </w:r>
          </w:fldSimple>
        </w:sdtContent>
      </w:sdt>
    </w:p>
    <w:p w:rsidR="006A32F4" w:rsidRDefault="006A32F4" w:rsidP="006A32F4">
      <w:r>
        <w:t>V závislosti na intenzitě</w:t>
      </w:r>
      <w:r w:rsidR="00084F62">
        <w:t>,</w:t>
      </w:r>
      <w:r>
        <w:t xml:space="preserve"> v jaké mohou b</w:t>
      </w:r>
      <w:r w:rsidR="00233352">
        <w:t>ýt prováděny měření FCD (např. p</w:t>
      </w:r>
      <w:r>
        <w:t xml:space="preserve">rocento vybavených vozidel s dynamickým navigačním systémem nebo s možností příjmu </w:t>
      </w:r>
      <w:r w:rsidR="00233352">
        <w:t>signálů</w:t>
      </w:r>
      <w:r>
        <w:t xml:space="preserve"> adaptivního řízení dopravy)</w:t>
      </w:r>
      <w:r w:rsidR="00084F62">
        <w:t>,</w:t>
      </w:r>
      <w:r>
        <w:t xml:space="preserve"> je možno odhadnout zvýšení dopravní </w:t>
      </w:r>
      <w:r w:rsidR="00233352">
        <w:t>k</w:t>
      </w:r>
      <w:r>
        <w:t xml:space="preserve">apacity silniční sítě </w:t>
      </w:r>
      <w:r w:rsidR="00233352">
        <w:t>o</w:t>
      </w:r>
      <w:r>
        <w:t xml:space="preserve"> 3</w:t>
      </w:r>
      <w:r w:rsidR="00233352">
        <w:t xml:space="preserve"> až </w:t>
      </w:r>
      <w:r>
        <w:t>10</w:t>
      </w:r>
      <w:r w:rsidR="00233352">
        <w:t xml:space="preserve"> procent</w:t>
      </w:r>
      <w:r>
        <w:t xml:space="preserve"> </w:t>
      </w:r>
      <w:r w:rsidR="00233352">
        <w:t>dle zkušeností</w:t>
      </w:r>
      <w:r>
        <w:t xml:space="preserve"> z pilotních ověřování v Německu. </w:t>
      </w:r>
      <w:sdt>
        <w:sdtPr>
          <w:id w:val="8561793"/>
          <w:citation/>
        </w:sdtPr>
        <w:sdtContent>
          <w:fldSimple w:instr=" CITATION Pro01 \l 1029 ">
            <w:r w:rsidR="00D83571">
              <w:rPr>
                <w:noProof/>
              </w:rPr>
              <w:t>(8)</w:t>
            </w:r>
          </w:fldSimple>
        </w:sdtContent>
      </w:sdt>
    </w:p>
    <w:p w:rsidR="00E968E0" w:rsidRDefault="00E968E0" w:rsidP="006A32F4">
      <w:r>
        <w:t xml:space="preserve">V dalších podkapitolách této části studie jsou uvedeny shrnutí z jednotlivých projektů a dostupných zdrojů. </w:t>
      </w:r>
    </w:p>
    <w:p w:rsidR="003570BE" w:rsidRPr="008A135B" w:rsidRDefault="003570BE" w:rsidP="003570BE">
      <w:pPr>
        <w:pStyle w:val="Nadpis3"/>
      </w:pPr>
      <w:bookmarkStart w:id="38" w:name="_Toc264371014"/>
      <w:bookmarkStart w:id="39" w:name="_Toc274139154"/>
      <w:r w:rsidRPr="008A135B">
        <w:t>TomTom / Vodafone</w:t>
      </w:r>
      <w:r w:rsidR="002521F3">
        <w:t xml:space="preserve">, </w:t>
      </w:r>
      <w:r w:rsidRPr="008A135B">
        <w:t>Holandsko</w:t>
      </w:r>
      <w:bookmarkEnd w:id="38"/>
      <w:bookmarkEnd w:id="39"/>
    </w:p>
    <w:p w:rsidR="00303957" w:rsidRDefault="00303957" w:rsidP="00303957">
      <w:r>
        <w:t xml:space="preserve">Na základě průzkumu provedeného v </w:t>
      </w:r>
      <w:r w:rsidR="00151E7B">
        <w:t>Holandsku</w:t>
      </w:r>
      <w:r>
        <w:t xml:space="preserve"> v roce 2006 bylo zjištěno, že poskytovaná dopravní data nesplňují požadavky uživatelů a to jak z oblasti jejich obsahu, </w:t>
      </w:r>
      <w:r w:rsidR="00151E7B">
        <w:t xml:space="preserve">tak </w:t>
      </w:r>
      <w:r>
        <w:t xml:space="preserve">kvality a dostupnosti. Z tohoto důvodu má TomTom, jakožto jedna z předních společností vyrábějící navigační přístroje pro vozidla, vizi vyvinout a zavést do reálného provozu nové služby v oblasti navigací a to </w:t>
      </w:r>
      <w:r w:rsidR="00151E7B">
        <w:t xml:space="preserve">zejména tak </w:t>
      </w:r>
      <w:r>
        <w:t xml:space="preserve">zvané door-to-door cestovní časy, časy zpoždění, předpokládané doby </w:t>
      </w:r>
      <w:r w:rsidR="00151E7B">
        <w:t xml:space="preserve">dojezdu </w:t>
      </w:r>
      <w:r>
        <w:t xml:space="preserve">a </w:t>
      </w:r>
      <w:r w:rsidR="00151E7B">
        <w:t xml:space="preserve">poskytnutí relevantních </w:t>
      </w:r>
      <w:r>
        <w:t>informac</w:t>
      </w:r>
      <w:r w:rsidR="00151E7B">
        <w:t>í</w:t>
      </w:r>
      <w:r>
        <w:t xml:space="preserve"> v příhraničních oblastech. Všechny tyto funkce budou plně integrovány do zařízení pro osobní navigaci, kde TomTom vidí jako veliký krok kupředu pro plánování cesty i cestu samotnou vytvoření takzvaného datově připojeného auta. </w:t>
      </w:r>
    </w:p>
    <w:p w:rsidR="00303957" w:rsidRDefault="00303957" w:rsidP="00303957">
      <w:r>
        <w:t xml:space="preserve">Dopravní informace pro řidiče jsou založené na monitorování pohybu miliónů mobilních telefonů využívajících GSM sítě v kombinaci s GPS </w:t>
      </w:r>
      <w:r w:rsidR="00151E7B">
        <w:t>daty, jenž</w:t>
      </w:r>
      <w:r>
        <w:t xml:space="preserve"> jsou poskytována uživateli TomTom navigačních jednotek. V roce 2007 TomTom uvedl na trh v Holandsku komerční aplikaci nazvanou HD Doprava (High Definition Traffic) spolu s produktem nazvaným TomTom One XL HD Traffic</w:t>
      </w:r>
      <w:r w:rsidR="00151E7B">
        <w:t>,</w:t>
      </w:r>
      <w:r>
        <w:t xml:space="preserve"> jenž </w:t>
      </w:r>
      <w:r w:rsidR="00151E7B">
        <w:t xml:space="preserve">je zobrazen </w:t>
      </w:r>
      <w:r>
        <w:t xml:space="preserve">na obrázku níže.  Toto zařízení již má v sobě </w:t>
      </w:r>
      <w:r w:rsidR="00151E7B">
        <w:t>integrovány</w:t>
      </w:r>
      <w:r>
        <w:t xml:space="preserve"> GPS a GPRS moduly a je tudíž </w:t>
      </w:r>
      <w:r w:rsidR="00151E7B">
        <w:t>schopno permanentně</w:t>
      </w:r>
      <w:r>
        <w:t xml:space="preserve"> komunikovat s řídícím centrem. Tato nová služba využívá reálných dat získaných z vozidel v kombinaci s daty </w:t>
      </w:r>
      <w:r>
        <w:lastRenderedPageBreak/>
        <w:t>z</w:t>
      </w:r>
      <w:r w:rsidR="00B2694C">
        <w:t> konvenčních</w:t>
      </w:r>
      <w:r>
        <w:t xml:space="preserve"> dopravních detektorů umístěných na dopravní síti. </w:t>
      </w:r>
      <w:r w:rsidR="00B2694C">
        <w:t>D</w:t>
      </w:r>
      <w:r>
        <w:t xml:space="preserve">ata </w:t>
      </w:r>
      <w:r w:rsidR="00B2694C">
        <w:t xml:space="preserve">se </w:t>
      </w:r>
      <w:r>
        <w:t>obnovují každé 3 minuty pro účely inteligentní dynamické navigace. V porovnání s konvečními způsoby sběru dat</w:t>
      </w:r>
      <w:r w:rsidR="00B2694C">
        <w:t>,</w:t>
      </w:r>
      <w:r>
        <w:t xml:space="preserve"> </w:t>
      </w:r>
      <w:r w:rsidR="00B2694C">
        <w:t xml:space="preserve">které </w:t>
      </w:r>
      <w:r>
        <w:t xml:space="preserve">pokrývají </w:t>
      </w:r>
      <w:r w:rsidR="001474D6">
        <w:t xml:space="preserve">pouze </w:t>
      </w:r>
      <w:r>
        <w:t>45% sledované dopravní sítě</w:t>
      </w:r>
      <w:r w:rsidR="00B2694C">
        <w:t>, v</w:t>
      </w:r>
      <w:r w:rsidR="00B2694C" w:rsidRPr="00B2694C">
        <w:t xml:space="preserve"> Holandsku tato služba pokrývá 22</w:t>
      </w:r>
      <w:r w:rsidR="00B2694C">
        <w:t> </w:t>
      </w:r>
      <w:r w:rsidR="00B2694C" w:rsidRPr="00B2694C">
        <w:t>000 km silniční sítě</w:t>
      </w:r>
      <w:r>
        <w:t xml:space="preserve">. </w:t>
      </w:r>
    </w:p>
    <w:p w:rsidR="00303957" w:rsidRDefault="00303957" w:rsidP="00681D85">
      <w:pPr>
        <w:pStyle w:val="StylObr"/>
      </w:pPr>
      <w:r>
        <w:t xml:space="preserve"> </w:t>
      </w:r>
      <w:r>
        <w:rPr>
          <w:noProof/>
        </w:rPr>
        <w:drawing>
          <wp:inline distT="0" distB="0" distL="0" distR="0">
            <wp:extent cx="3640278" cy="2489428"/>
            <wp:effectExtent l="19050" t="0" r="0" b="0"/>
            <wp:docPr id="4"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srcRect/>
                    <a:stretch>
                      <a:fillRect/>
                    </a:stretch>
                  </pic:blipFill>
                  <pic:spPr bwMode="auto">
                    <a:xfrm>
                      <a:off x="0" y="0"/>
                      <a:ext cx="3640257" cy="2489414"/>
                    </a:xfrm>
                    <a:prstGeom prst="rect">
                      <a:avLst/>
                    </a:prstGeom>
                    <a:noFill/>
                    <a:ln w="9525">
                      <a:noFill/>
                      <a:miter lim="800000"/>
                      <a:headEnd/>
                      <a:tailEnd/>
                    </a:ln>
                  </pic:spPr>
                </pic:pic>
              </a:graphicData>
            </a:graphic>
          </wp:inline>
        </w:drawing>
      </w:r>
    </w:p>
    <w:p w:rsidR="00303957" w:rsidRDefault="00303957" w:rsidP="00661AFD">
      <w:pPr>
        <w:pStyle w:val="Titulek"/>
      </w:pPr>
      <w:r>
        <w:t xml:space="preserve">Obrázek </w:t>
      </w:r>
      <w:fldSimple w:instr=" SEQ Obrázek \* ARABIC ">
        <w:r w:rsidR="00D83571">
          <w:rPr>
            <w:noProof/>
          </w:rPr>
          <w:t>23</w:t>
        </w:r>
      </w:fldSimple>
      <w:r>
        <w:t xml:space="preserve"> N</w:t>
      </w:r>
      <w:r w:rsidRPr="0056569D">
        <w:t>ejnovější navigační zařízení od společnosti TomTom, jenž nabízí poskytování informací v reálném čase z GSM a GPS FCD zdrojů</w:t>
      </w:r>
    </w:p>
    <w:p w:rsidR="00303957" w:rsidRDefault="00303957" w:rsidP="00303957">
      <w:r>
        <w:t xml:space="preserve">HD Doprava nepomáhá pouze individuálním motoristům s přesnějšími a aktuálními informacemi, ale napomáhá </w:t>
      </w:r>
      <w:r w:rsidR="00305B1C">
        <w:t xml:space="preserve">také </w:t>
      </w:r>
      <w:r>
        <w:t>k efektivnímu využití silniční kapacity díky tomu</w:t>
      </w:r>
      <w:r w:rsidR="00305B1C">
        <w:t>,</w:t>
      </w:r>
      <w:r>
        <w:t xml:space="preserve"> že motoristé </w:t>
      </w:r>
      <w:r w:rsidR="00305B1C">
        <w:t xml:space="preserve">mohou </w:t>
      </w:r>
      <w:r>
        <w:t>provádět informovaná rozhodnutí</w:t>
      </w:r>
      <w:r w:rsidR="00305B1C">
        <w:t>,</w:t>
      </w:r>
      <w:r>
        <w:t xml:space="preserve"> jenž minimalizuje jejich čas strávený v dopravních kongescích. Dále pak díky aktuálním informacím </w:t>
      </w:r>
      <w:r w:rsidR="00305B1C">
        <w:t xml:space="preserve">je možno </w:t>
      </w:r>
      <w:r>
        <w:t>lépe a efektivně plánovat cestu z domova a tím si vybrat jiný čas cesty</w:t>
      </w:r>
      <w:r w:rsidR="00305B1C">
        <w:t>,</w:t>
      </w:r>
      <w:r>
        <w:t xml:space="preserve"> nebo dokonce jiný druh dopravy.  </w:t>
      </w:r>
    </w:p>
    <w:p w:rsidR="00303957" w:rsidRDefault="00303957" w:rsidP="00303957">
      <w:r>
        <w:t>V Holandsku má TomTom obchodní politiku k poskytování služby HD Doprava koncovým uživatelům založenou na principu pravidelných poplatků, kde první rok se platilo €399 a poté každý následný měsíc €9.95.</w:t>
      </w:r>
    </w:p>
    <w:p w:rsidR="007B410E" w:rsidRPr="008A135B" w:rsidRDefault="00303957" w:rsidP="00303957">
      <w:r>
        <w:t xml:space="preserve">Tento projekt úspěšně odstartoval </w:t>
      </w:r>
      <w:r w:rsidR="002F27A4">
        <w:t xml:space="preserve">TomTom </w:t>
      </w:r>
      <w:r>
        <w:t xml:space="preserve">v roce 2007 v </w:t>
      </w:r>
      <w:r w:rsidR="00746B22">
        <w:t>Holandsku</w:t>
      </w:r>
      <w:r>
        <w:t xml:space="preserve"> a posléze expandoval v letech 2007 – 09 do UK, Německa, Itálie, Belgie a do dalších zemí  včetně USA.</w:t>
      </w:r>
    </w:p>
    <w:p w:rsidR="003570BE" w:rsidRPr="008A135B" w:rsidRDefault="002521F3" w:rsidP="008A135B">
      <w:pPr>
        <w:pStyle w:val="Nadpis3"/>
      </w:pPr>
      <w:bookmarkStart w:id="40" w:name="_Toc274139155"/>
      <w:r w:rsidRPr="002521F3">
        <w:t>OPTIS projekt, Švédsko</w:t>
      </w:r>
      <w:bookmarkEnd w:id="40"/>
    </w:p>
    <w:p w:rsidR="008A5121" w:rsidRDefault="008A5121" w:rsidP="008A5121">
      <w:r>
        <w:t xml:space="preserve">Optimalizovaná doprava ve Švédsku (OPTimised Traffic in Sweden - OPTIS) je společný projekt švédského státního sektoru a výrobců automobilů. </w:t>
      </w:r>
      <w:sdt>
        <w:sdtPr>
          <w:id w:val="173743597"/>
          <w:citation/>
        </w:sdtPr>
        <w:sdtContent>
          <w:r w:rsidR="00C05494">
            <w:fldChar w:fldCharType="begin"/>
          </w:r>
          <w:r w:rsidR="009D3A4E">
            <w:rPr>
              <w:lang w:val="en-US"/>
            </w:rPr>
            <w:instrText xml:space="preserve"> CITATION Nic02 \l 1033  </w:instrText>
          </w:r>
          <w:r w:rsidR="00C05494">
            <w:fldChar w:fldCharType="separate"/>
          </w:r>
          <w:r w:rsidR="00D83571">
            <w:rPr>
              <w:noProof/>
              <w:lang w:val="en-US"/>
            </w:rPr>
            <w:t>(9)</w:t>
          </w:r>
          <w:r w:rsidR="00C05494">
            <w:fldChar w:fldCharType="end"/>
          </w:r>
        </w:sdtContent>
      </w:sdt>
      <w:r>
        <w:t xml:space="preserve"> Projektu se zúčastnily společnosti VOLVO, SCANIA, SAAB a švédské silniční / dálniční ředitelství. Cílem projektu bylo vyvin</w:t>
      </w:r>
      <w:r w:rsidR="00435AFC">
        <w:t>out</w:t>
      </w:r>
      <w:r>
        <w:t xml:space="preserve"> cenově efektivní metody sběru dopravních dat pro potřeby poskytování kvalitních dopravních informací v reálném čase. Dále pak se mělo prokázat že FCD:</w:t>
      </w:r>
    </w:p>
    <w:p w:rsidR="008A5121" w:rsidRDefault="00435AFC" w:rsidP="009B3037">
      <w:pPr>
        <w:pStyle w:val="Odstavecseseznamem"/>
        <w:numPr>
          <w:ilvl w:val="0"/>
          <w:numId w:val="19"/>
        </w:numPr>
      </w:pPr>
      <w:r>
        <w:t>j</w:t>
      </w:r>
      <w:r w:rsidR="008A5121">
        <w:t>e cenově efektivní metoda sběru dopravních dat,</w:t>
      </w:r>
    </w:p>
    <w:p w:rsidR="008A5121" w:rsidRDefault="008A5121" w:rsidP="009B3037">
      <w:pPr>
        <w:pStyle w:val="Odstavecseseznamem"/>
        <w:numPr>
          <w:ilvl w:val="0"/>
          <w:numId w:val="19"/>
        </w:numPr>
      </w:pPr>
      <w:r>
        <w:t xml:space="preserve">je schopno pokrýt větší geografickou oblast spolehlivými daty, </w:t>
      </w:r>
    </w:p>
    <w:p w:rsidR="008A5121" w:rsidRDefault="008A5121" w:rsidP="009B3037">
      <w:pPr>
        <w:pStyle w:val="Odstavecseseznamem"/>
        <w:numPr>
          <w:ilvl w:val="0"/>
          <w:numId w:val="19"/>
        </w:numPr>
      </w:pPr>
      <w:r>
        <w:t>poskytne informace o stavu dopravy</w:t>
      </w:r>
      <w:r w:rsidR="00435AFC">
        <w:t>,</w:t>
      </w:r>
      <w:r>
        <w:t xml:space="preserve"> jenž bude atraktivní pro komerční poskytovatele,</w:t>
      </w:r>
    </w:p>
    <w:p w:rsidR="008A5121" w:rsidRDefault="00435AFC" w:rsidP="009B3037">
      <w:pPr>
        <w:pStyle w:val="Odstavecseseznamem"/>
        <w:numPr>
          <w:ilvl w:val="0"/>
          <w:numId w:val="19"/>
        </w:numPr>
      </w:pPr>
      <w:r>
        <w:t>ověří</w:t>
      </w:r>
      <w:r w:rsidR="008A5121">
        <w:t xml:space="preserve"> technologickou platformu, jenž bude v budoucnosti součástí sériově vyráběných vozidel.</w:t>
      </w:r>
    </w:p>
    <w:p w:rsidR="008A5121" w:rsidRDefault="008A5121" w:rsidP="008A5121">
      <w:r>
        <w:t xml:space="preserve">V testovacím provozu </w:t>
      </w:r>
      <w:r w:rsidR="001D7999">
        <w:t xml:space="preserve">v Gothenbrgu </w:t>
      </w:r>
      <w:r>
        <w:t>bylo použito 220 vozidel (50% taxi služby, 23% rozvozové / zásilkové vozidla, 7% vozidel státní správy a 20% soukromých uživatelů)</w:t>
      </w:r>
      <w:r w:rsidR="001D7999">
        <w:t>,</w:t>
      </w:r>
      <w:r>
        <w:t xml:space="preserve"> jenž byly vybaveny GSM telefony společně s GPS zařízeními (obrázek níže)</w:t>
      </w:r>
      <w:r w:rsidR="001D7999">
        <w:t xml:space="preserve"> a která</w:t>
      </w:r>
      <w:r>
        <w:t xml:space="preserve"> poskytovaly </w:t>
      </w:r>
      <w:r>
        <w:lastRenderedPageBreak/>
        <w:t xml:space="preserve">FCD data o aktuální dopravní situaci ve městě. Reálné dopravní informace byly poskytnuty účastníkům testovacího provozu, veřejnosti pomocí webového rozhraní a za použití národního rádia P4 a dále pak byly tyto data integrovány do národního dopravně informačního centra. </w:t>
      </w:r>
    </w:p>
    <w:p w:rsidR="008A5121" w:rsidRPr="00513824" w:rsidRDefault="008A5121" w:rsidP="00734001">
      <w:pPr>
        <w:pStyle w:val="StylObr"/>
        <w:rPr>
          <w:highlight w:val="yellow"/>
          <w:lang w:val="en-GB"/>
        </w:rPr>
      </w:pPr>
      <w:r>
        <w:t xml:space="preserve"> </w:t>
      </w:r>
      <w:r w:rsidRPr="00513824">
        <w:rPr>
          <w:noProof/>
        </w:rPr>
        <w:drawing>
          <wp:inline distT="0" distB="0" distL="0" distR="0">
            <wp:extent cx="3536294" cy="2372264"/>
            <wp:effectExtent l="19050" t="0" r="7006" b="0"/>
            <wp:docPr id="7" name="Picture 1" descr="Q:\Projects\P1410 OPTIS\Etapp 1\Fältprov\Pics\Probe+anten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Projects\P1410 OPTIS\Etapp 1\Fältprov\Pics\Probe+antenn4.JPG"/>
                    <pic:cNvPicPr>
                      <a:picLocks noChangeAspect="1" noChangeArrowheads="1"/>
                    </pic:cNvPicPr>
                  </pic:nvPicPr>
                  <pic:blipFill>
                    <a:blip r:embed="rId53" cstate="print"/>
                    <a:srcRect/>
                    <a:stretch>
                      <a:fillRect/>
                    </a:stretch>
                  </pic:blipFill>
                  <pic:spPr bwMode="auto">
                    <a:xfrm>
                      <a:off x="0" y="0"/>
                      <a:ext cx="3537684" cy="2373197"/>
                    </a:xfrm>
                    <a:prstGeom prst="rect">
                      <a:avLst/>
                    </a:prstGeom>
                    <a:noFill/>
                    <a:ln w="9525">
                      <a:noFill/>
                      <a:miter lim="800000"/>
                      <a:headEnd/>
                      <a:tailEnd/>
                    </a:ln>
                  </pic:spPr>
                </pic:pic>
              </a:graphicData>
            </a:graphic>
          </wp:inline>
        </w:drawing>
      </w:r>
    </w:p>
    <w:p w:rsidR="008A5121" w:rsidRDefault="008A5121" w:rsidP="00661AFD">
      <w:pPr>
        <w:pStyle w:val="Titulek"/>
      </w:pPr>
      <w:r>
        <w:t xml:space="preserve">Obrázek </w:t>
      </w:r>
      <w:fldSimple w:instr=" SEQ Obrázek \* ARABIC ">
        <w:r w:rsidR="00D83571">
          <w:rPr>
            <w:noProof/>
          </w:rPr>
          <w:t>24</w:t>
        </w:r>
      </w:fldSimple>
      <w:r>
        <w:t xml:space="preserve"> </w:t>
      </w:r>
      <w:r w:rsidRPr="0097352E">
        <w:t>GSP a GSP moduly instalované v testovacích vozidlech za využití jedné kombinované antény. Cena těchto modulů nebyla vyšší než 500 Euro na jedno vozidlo</w:t>
      </w:r>
    </w:p>
    <w:p w:rsidR="008A5121" w:rsidRDefault="008A5121" w:rsidP="008A5121">
      <w:r>
        <w:t xml:space="preserve">Výstupy z tohoto pilotního ověřování potvrzují, že se podařilo najít cenově efektivní řešení pro sběr reálných informací a jejich distribuci veřejnosti v městském prostředí. Porovnání výstupů z FCD systému poskytující informace o jízdních dobách jsou porovnatelné s kamerovými systémy a </w:t>
      </w:r>
      <w:r w:rsidR="00DA6A10">
        <w:t xml:space="preserve">systémy </w:t>
      </w:r>
      <w:r>
        <w:t>identifikací kolon. Počítačová simulace ukazuje, že je nutná minimální penetrace 3-5% FCD vozidel ve městech o velikosti do 1 miliónu obyvatel k</w:t>
      </w:r>
      <w:r w:rsidR="00DA6A10">
        <w:t> </w:t>
      </w:r>
      <w:r>
        <w:t xml:space="preserve">získání kvalitních informací o jízdních časech s obnovou každou minutu. OPTIS trial měl penetraci kolem 0,5% penetrace z celkových ujetých km než z počtu vozidel ve městě. </w:t>
      </w:r>
    </w:p>
    <w:p w:rsidR="008A5121" w:rsidRDefault="008A5121" w:rsidP="008A5121">
      <w:r>
        <w:t>Pilotní ověřování dále potvrdilo že FCD:</w:t>
      </w:r>
    </w:p>
    <w:p w:rsidR="008A5121" w:rsidRDefault="008A5121" w:rsidP="009B3037">
      <w:pPr>
        <w:pStyle w:val="Odstavecseseznamem"/>
        <w:numPr>
          <w:ilvl w:val="0"/>
          <w:numId w:val="20"/>
        </w:numPr>
      </w:pPr>
      <w:r>
        <w:t>business case potvrdil</w:t>
      </w:r>
      <w:r w:rsidR="00DA6A10">
        <w:t>,</w:t>
      </w:r>
      <w:r>
        <w:t xml:space="preserve"> že FCD je méně finančně nákladný systém v porovnání se stacionárními snímači s přihlédnutím k ploše pokrytí,</w:t>
      </w:r>
    </w:p>
    <w:p w:rsidR="008A5121" w:rsidRDefault="008A5121" w:rsidP="009B3037">
      <w:pPr>
        <w:pStyle w:val="Odstavecseseznamem"/>
        <w:numPr>
          <w:ilvl w:val="0"/>
          <w:numId w:val="20"/>
        </w:numPr>
      </w:pPr>
      <w:r>
        <w:t>OPTIS simulace a pilotní ověřování potvrzují velice dobré pokrytí silniční sítě za použití relativně malého vzorku zkušebních vozidel,</w:t>
      </w:r>
    </w:p>
    <w:p w:rsidR="008A5121" w:rsidRDefault="008A5121" w:rsidP="009B3037">
      <w:pPr>
        <w:pStyle w:val="Odstavecseseznamem"/>
        <w:numPr>
          <w:ilvl w:val="0"/>
          <w:numId w:val="20"/>
        </w:numPr>
      </w:pPr>
      <w:r>
        <w:t>OPTIS webová stránka potvrzuje, že jízdní doby identifikované FCD vozidly mohou být prezentovány v atraktivní podobě pro soukr</w:t>
      </w:r>
      <w:r w:rsidR="00CB1733">
        <w:t>o</w:t>
      </w:r>
      <w:r>
        <w:t>mý sektor,</w:t>
      </w:r>
    </w:p>
    <w:p w:rsidR="008A5121" w:rsidRDefault="008A5121" w:rsidP="009B3037">
      <w:pPr>
        <w:pStyle w:val="Odstavecseseznamem"/>
        <w:numPr>
          <w:ilvl w:val="0"/>
          <w:numId w:val="20"/>
        </w:numPr>
      </w:pPr>
      <w:r>
        <w:t xml:space="preserve">Optis pilotní ověřování používalo GSM/GPS jednotky ze sériové produkce, </w:t>
      </w:r>
      <w:r w:rsidR="00897128">
        <w:t>jež</w:t>
      </w:r>
      <w:r>
        <w:t xml:space="preserve"> jsou v současnosti instalovány do sériových vozidel.</w:t>
      </w:r>
    </w:p>
    <w:p w:rsidR="008A5121" w:rsidRDefault="008A5121" w:rsidP="009B3037">
      <w:pPr>
        <w:pStyle w:val="Odstavecseseznamem"/>
        <w:numPr>
          <w:ilvl w:val="0"/>
          <w:numId w:val="20"/>
        </w:numPr>
      </w:pPr>
      <w:r>
        <w:t xml:space="preserve">Systém OPTIS může být jednoduše využitelný v jiných aglomeracích a dále může být modulárně rozšířen o další FCD zdroje jako např. z existujících vozidlových flotil taxi služeb, městské hromadné dopravy atd.   </w:t>
      </w:r>
    </w:p>
    <w:p w:rsidR="003570BE" w:rsidRPr="008A135B" w:rsidRDefault="002521F3" w:rsidP="003570BE">
      <w:pPr>
        <w:pStyle w:val="Nadpis3"/>
      </w:pPr>
      <w:bookmarkStart w:id="41" w:name="_Toc274139156"/>
      <w:r w:rsidRPr="002521F3">
        <w:t>FCD pilotní ověřování, Belgie</w:t>
      </w:r>
      <w:bookmarkEnd w:id="41"/>
    </w:p>
    <w:p w:rsidR="003570BE" w:rsidRDefault="002521F3" w:rsidP="007B410E">
      <w:r w:rsidRPr="002521F3">
        <w:t xml:space="preserve">Prvotní pilotní ověřování využívající sběr dat založený na monitorování pohybu mobilních telefonů bylo provedeno v Antwepách. Reálné dopravní informace byly sbírány pomocí sítě hlavních GSM poskytovatelů v Belgii a využívali FCD technologii nezávislé soukromé společnosti. Toto pilotní ověřování bylo zaměřeno na prověření možnosti anonymního monitorování mobilních telefonů ve vozidlech za účelem měření dopravního proudu. Výstupy naznačují, že přesná predikce cestovních časů je možná pouze v podmínkách bez dopravních kongescí, predikce jízdních časů v podmínkách dopravních kongescí byla </w:t>
      </w:r>
      <w:r w:rsidRPr="002521F3">
        <w:lastRenderedPageBreak/>
        <w:t>přílišně optimistická. Flámská státní správa a GSM poskytovatelé zvažují také služby s přidanou hodnotou pro využití v komerční sféře.</w:t>
      </w:r>
    </w:p>
    <w:p w:rsidR="00E5791E" w:rsidRPr="008A135B" w:rsidRDefault="00E5791E" w:rsidP="007B410E">
      <w:r w:rsidRPr="00E5791E">
        <w:t>Jako příklad lze uvést systém firmy Be-Mobile, TripTime® , který byl ve spolupráci s Flemish Traffic Center implementován na dálnici E17 v Belgii. Systém informuje řidiče prostřednictvím proměnných dopravních značek o očekávaném zpoždění z důvodu opravy vozovky a rovněž umožňuje podpořit rozhodnutí o přesměrování dopravy na alternativní cesty E34 a R4 v případě silné kongesce nebo nehody.</w:t>
      </w:r>
    </w:p>
    <w:p w:rsidR="003570BE" w:rsidRPr="008A135B" w:rsidRDefault="002521F3" w:rsidP="003570BE">
      <w:pPr>
        <w:pStyle w:val="Nadpis3"/>
      </w:pPr>
      <w:bookmarkStart w:id="42" w:name="_Toc274139157"/>
      <w:r w:rsidRPr="002521F3">
        <w:t>Mediamobile projekt, Francie</w:t>
      </w:r>
      <w:bookmarkEnd w:id="42"/>
    </w:p>
    <w:p w:rsidR="003570BE" w:rsidRPr="008A135B" w:rsidRDefault="002521F3" w:rsidP="007B410E">
      <w:r w:rsidRPr="002521F3">
        <w:t xml:space="preserve">Mediamobile je komerční národní TMC (Traffic Message Channel) služba, jenž poskytuje dopravní informace v reálném čase o dopravních kongescích na dálnicích a komunikacích kolem Paříže, kde vzniká 70-80 % všech kongescí ve Francii. Ke sběru reálných dopravních dat využívá Mediamobile 1700 taxi vozidel v </w:t>
      </w:r>
      <w:r w:rsidR="00C647B0" w:rsidRPr="002521F3">
        <w:t>Paříži, jenž</w:t>
      </w:r>
      <w:r w:rsidRPr="002521F3">
        <w:t xml:space="preserve"> poskytují FCD data, ze kterých jsou určovány jízdní doby.  FCD je založeno na kombinaci GSM a GPS dat.</w:t>
      </w:r>
    </w:p>
    <w:p w:rsidR="003570BE" w:rsidRPr="008A135B" w:rsidRDefault="006D4CC2" w:rsidP="003570BE">
      <w:pPr>
        <w:pStyle w:val="Nadpis3"/>
      </w:pPr>
      <w:bookmarkStart w:id="43" w:name="_Toc274139158"/>
      <w:r w:rsidRPr="006D4CC2">
        <w:t>BMW XFCD testovací provoz, Německo</w:t>
      </w:r>
      <w:bookmarkEnd w:id="43"/>
    </w:p>
    <w:p w:rsidR="00CB1733" w:rsidRDefault="00CB1733" w:rsidP="00CB1733">
      <w:r>
        <w:t xml:space="preserve">BMW </w:t>
      </w:r>
      <w:sdt>
        <w:sdtPr>
          <w:id w:val="173743687"/>
          <w:citation/>
        </w:sdtPr>
        <w:sdtContent>
          <w:r w:rsidR="00C05494">
            <w:fldChar w:fldCharType="begin"/>
          </w:r>
          <w:r w:rsidR="00A3565C" w:rsidRPr="00573EBE">
            <w:instrText xml:space="preserve"> CITATION WHu1 \l 1033 </w:instrText>
          </w:r>
          <w:r w:rsidR="00C05494">
            <w:fldChar w:fldCharType="separate"/>
          </w:r>
          <w:r w:rsidR="00D83571" w:rsidRPr="00D83571">
            <w:rPr>
              <w:noProof/>
            </w:rPr>
            <w:t>(2)</w:t>
          </w:r>
          <w:r w:rsidR="00C05494">
            <w:fldChar w:fldCharType="end"/>
          </w:r>
        </w:sdtContent>
      </w:sdt>
      <w:r w:rsidR="00A3565C">
        <w:t xml:space="preserve">, </w:t>
      </w:r>
      <w:sdt>
        <w:sdtPr>
          <w:id w:val="173743688"/>
          <w:citation/>
        </w:sdtPr>
        <w:sdtContent>
          <w:r w:rsidR="00C05494">
            <w:fldChar w:fldCharType="begin"/>
          </w:r>
          <w:r w:rsidR="009D3A4E">
            <w:rPr>
              <w:lang w:val="en-US"/>
            </w:rPr>
            <w:instrText xml:space="preserve"> CITATION BMW02 \l 1033  </w:instrText>
          </w:r>
          <w:r w:rsidR="00C05494">
            <w:fldChar w:fldCharType="separate"/>
          </w:r>
          <w:r w:rsidR="00D83571">
            <w:rPr>
              <w:noProof/>
              <w:lang w:val="en-US"/>
            </w:rPr>
            <w:t>(10)</w:t>
          </w:r>
          <w:r w:rsidR="00C05494">
            <w:fldChar w:fldCharType="end"/>
          </w:r>
        </w:sdtContent>
      </w:sdt>
      <w:r w:rsidR="00A3565C">
        <w:t xml:space="preserve"> </w:t>
      </w:r>
      <w:r>
        <w:t>využívá současných navigačních a telematických platforem ke zjištění aktuálního stavu dopravy založené na principu detekce polohy a rychlosti vozidel od řidičů</w:t>
      </w:r>
      <w:r w:rsidR="00255915">
        <w:t>,</w:t>
      </w:r>
      <w:r>
        <w:t xml:space="preserve"> jež mají zájem o spolupráci. Informace z vozidla je automaticky přenesena do řídícího centra pomocí GSM/SMS </w:t>
      </w:r>
      <w:r w:rsidR="00255915">
        <w:t>a</w:t>
      </w:r>
      <w:r>
        <w:t xml:space="preserve"> jsou posílány od a k uživateli zdarm</w:t>
      </w:r>
      <w:r w:rsidR="00255915">
        <w:t>a</w:t>
      </w:r>
      <w:r>
        <w:t xml:space="preserve"> při zaručení plné </w:t>
      </w:r>
      <w:r w:rsidR="00A14F41">
        <w:t>anonymity</w:t>
      </w:r>
      <w:r>
        <w:t xml:space="preserve"> systému. V řídícím centru jsou informace z vozidel integrovány do celkové databáze dopravních </w:t>
      </w:r>
      <w:r w:rsidR="00255915">
        <w:t>informací, kde</w:t>
      </w:r>
      <w:r>
        <w:t xml:space="preserve"> následně dojde k jejich integraci a dalšímu zpracování. Získávání přesných informací z FCD napomáhá zabudovaným navigačním systémů vyhledat alternativní </w:t>
      </w:r>
      <w:r w:rsidR="00F57501">
        <w:t>trasu v případě</w:t>
      </w:r>
      <w:r>
        <w:t xml:space="preserve"> dopravní kolony</w:t>
      </w:r>
      <w:r w:rsidR="00F57501">
        <w:t>,</w:t>
      </w:r>
      <w:r>
        <w:t xml:space="preserve"> nebo jiných problémů na trase. Princem této aplikace je získání dostatečného vzorku u</w:t>
      </w:r>
      <w:r w:rsidR="00F57501">
        <w:t>živatelů na německých dálnicích</w:t>
      </w:r>
      <w:r>
        <w:t xml:space="preserve"> tak</w:t>
      </w:r>
      <w:r w:rsidR="00F57501">
        <w:t>,</w:t>
      </w:r>
      <w:r>
        <w:t xml:space="preserve"> že již není potřeba integrace s pevnými </w:t>
      </w:r>
      <w:r w:rsidR="00F57501">
        <w:t>detektory</w:t>
      </w:r>
      <w:r>
        <w:t xml:space="preserve"> dopravy instalovanými podél dálniční sítě.</w:t>
      </w:r>
    </w:p>
    <w:p w:rsidR="00CB1733" w:rsidRDefault="00CB1733" w:rsidP="00CB1733">
      <w:r>
        <w:t xml:space="preserve"> V současnosti se BMW zaměřuje na </w:t>
      </w:r>
      <w:r w:rsidR="00F57501">
        <w:t>vývoj tzv.</w:t>
      </w:r>
      <w:r>
        <w:t xml:space="preserve"> rozšířených FCD (Extended Floating Car Data System -XFCD) za účelem identifikace kompletního prostředí během řízení vozidla</w:t>
      </w:r>
      <w:r w:rsidR="00F57501">
        <w:t>,</w:t>
      </w:r>
      <w:r>
        <w:t xml:space="preserve"> s</w:t>
      </w:r>
      <w:r w:rsidR="00F57501">
        <w:t> </w:t>
      </w:r>
      <w:r>
        <w:t>cílem plné integrace tohoto systému do sériově vyráběných vozidel. Tento systém bere v</w:t>
      </w:r>
      <w:r w:rsidR="00F57501">
        <w:t> </w:t>
      </w:r>
      <w:r>
        <w:t>potaz dopravní podmínky, informace o stavu vozovky a počasí tak</w:t>
      </w:r>
      <w:r w:rsidR="00F57501">
        <w:t>,</w:t>
      </w:r>
      <w:r>
        <w:t xml:space="preserve"> aby mohl optimalizovat plánování cesty pro uživatele systému. Kromě aktuální polohy vozidla a jeho rychlosti může moderní vozidlo nabídnout celou škálu dodatečných informací poskytnutých specifickými systémy zabudovanými ve vozidle</w:t>
      </w:r>
      <w:r w:rsidR="00F57501">
        <w:t>,</w:t>
      </w:r>
      <w:r>
        <w:t xml:space="preserve"> umožňujících extrapolaci dopravních a povětrnostních podmínek. Typickými příklady jsou data informující o zapnutí potkávacích</w:t>
      </w:r>
      <w:r w:rsidR="00F57501">
        <w:t>,</w:t>
      </w:r>
      <w:r>
        <w:t xml:space="preserve"> nebo dálkových světlech či aktivace mlhových světel, použití ABS (anti-lock brake system), systém kontroly dynamické stability s protiskluzovým systémem, nebo informace o venkovní teplotě</w:t>
      </w:r>
      <w:r w:rsidR="00F57501">
        <w:t xml:space="preserve"> či indikace dešťového senzoru.</w:t>
      </w:r>
      <w:r>
        <w:t xml:space="preserve"> Vyhodnocování těchto dat napomáhá identifikovat skutečný stav nejen dopravy, ale také povětrnostních podmínek, stavu vozovky a stavu počasí kolem vozidla</w:t>
      </w:r>
      <w:r w:rsidR="00F57501">
        <w:t>,</w:t>
      </w:r>
      <w:r>
        <w:t xml:space="preserve"> jako </w:t>
      </w:r>
      <w:r w:rsidR="00F57501">
        <w:t xml:space="preserve">je </w:t>
      </w:r>
      <w:r>
        <w:t>namrzlá komunikace, mlha nebo déšť. Pokaždé</w:t>
      </w:r>
      <w:r w:rsidR="00F57501">
        <w:t>,</w:t>
      </w:r>
      <w:r>
        <w:t xml:space="preserve"> když n</w:t>
      </w:r>
      <w:r w:rsidR="00F57501">
        <w:t>apř. bude aktivován systém ABS</w:t>
      </w:r>
      <w:r>
        <w:t xml:space="preserve"> a současně venku bude nízká teplota vzduchu</w:t>
      </w:r>
      <w:r w:rsidR="00F57501">
        <w:t>,</w:t>
      </w:r>
      <w:r>
        <w:t xml:space="preserve"> nebo dojde k automatické aktivaci stěračů v</w:t>
      </w:r>
      <w:r w:rsidR="00F57501">
        <w:t> </w:t>
      </w:r>
      <w:r>
        <w:t>době</w:t>
      </w:r>
      <w:r w:rsidR="00F57501">
        <w:t>,</w:t>
      </w:r>
      <w:r>
        <w:t xml:space="preserve"> kdy se vozidlo pohybuje nadefinovanou rychlostí</w:t>
      </w:r>
      <w:r w:rsidR="00F57501">
        <w:t>,</w:t>
      </w:r>
      <w:r>
        <w:t xml:space="preserve"> systém automaticky </w:t>
      </w:r>
      <w:r w:rsidR="00F57501">
        <w:t>vytvoří</w:t>
      </w:r>
      <w:r>
        <w:t xml:space="preserve"> </w:t>
      </w:r>
      <w:r w:rsidR="00F57501">
        <w:t>varovné</w:t>
      </w:r>
      <w:r>
        <w:t xml:space="preserve"> hlášení</w:t>
      </w:r>
      <w:r w:rsidR="00F57501">
        <w:t>,</w:t>
      </w:r>
      <w:r>
        <w:t xml:space="preserve"> že se vozidlo pohybuje po kluzké vozovce. </w:t>
      </w:r>
    </w:p>
    <w:p w:rsidR="00CB1733" w:rsidRDefault="00CB1733" w:rsidP="00CB1733">
      <w:r>
        <w:t xml:space="preserve">Zasláním polohových a rychlostních informací z vozidel spolu s </w:t>
      </w:r>
      <w:r w:rsidR="00A034D5">
        <w:t>varovnými</w:t>
      </w:r>
      <w:r>
        <w:t xml:space="preserve"> / stavovými informacemi je řídící centrum schopno analyzovat a poskytovat detailní informace</w:t>
      </w:r>
      <w:r w:rsidR="00A034D5">
        <w:t xml:space="preserve">, jež poskytují ostatním </w:t>
      </w:r>
      <w:r>
        <w:t xml:space="preserve">řidičům celkový přehled o dopravě, rizicích a překážkách na celé dopravní síti. </w:t>
      </w:r>
    </w:p>
    <w:p w:rsidR="003570BE" w:rsidRPr="008A135B" w:rsidRDefault="00CB1733" w:rsidP="00CB1733">
      <w:r>
        <w:lastRenderedPageBreak/>
        <w:t>V současnosti se BMW zaměřuje na posun XFCD systému do úrovně kooperativních systémů, jenž umožní přímou komunikaci vozidel mezi sebou (V2V a V2I) a tím nebude zapotřebí řídícího centra v současném podání.</w:t>
      </w:r>
    </w:p>
    <w:p w:rsidR="00CB1733" w:rsidRPr="00513824" w:rsidRDefault="00CB1733" w:rsidP="00CB1733">
      <w:pPr>
        <w:rPr>
          <w:highlight w:val="yellow"/>
        </w:rPr>
      </w:pPr>
      <w:r w:rsidRPr="00513824">
        <w:rPr>
          <w:noProof/>
        </w:rPr>
        <w:drawing>
          <wp:inline distT="0" distB="0" distL="0" distR="0">
            <wp:extent cx="4514850" cy="2981325"/>
            <wp:effectExtent l="1905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4514850" cy="2981325"/>
                    </a:xfrm>
                    <a:prstGeom prst="rect">
                      <a:avLst/>
                    </a:prstGeom>
                    <a:noFill/>
                    <a:ln w="9525">
                      <a:noFill/>
                      <a:miter lim="800000"/>
                      <a:headEnd/>
                      <a:tailEnd/>
                    </a:ln>
                  </pic:spPr>
                </pic:pic>
              </a:graphicData>
            </a:graphic>
          </wp:inline>
        </w:drawing>
      </w:r>
    </w:p>
    <w:p w:rsidR="003570BE" w:rsidRDefault="00CB1733" w:rsidP="00661AFD">
      <w:pPr>
        <w:pStyle w:val="Titulek"/>
      </w:pPr>
      <w:r>
        <w:t xml:space="preserve">Obrázek </w:t>
      </w:r>
      <w:fldSimple w:instr=" SEQ Obrázek \* ARABIC ">
        <w:r w:rsidR="00D83571">
          <w:rPr>
            <w:noProof/>
          </w:rPr>
          <w:t>25</w:t>
        </w:r>
      </w:fldSimple>
      <w:r>
        <w:t xml:space="preserve"> </w:t>
      </w:r>
      <w:r w:rsidRPr="00733FCC">
        <w:t>Vozidlové sen</w:t>
      </w:r>
      <w:r>
        <w:t>z</w:t>
      </w:r>
      <w:r w:rsidRPr="00733FCC">
        <w:t>ory a signalizace využívaná pro XFCD systém</w:t>
      </w:r>
    </w:p>
    <w:p w:rsidR="00CB1733" w:rsidRDefault="00CB1733" w:rsidP="00CB1733">
      <w:r>
        <w:t xml:space="preserve">Pilotní ověřování XFCD </w:t>
      </w:r>
      <w:r w:rsidR="00F33290">
        <w:t>systéum</w:t>
      </w:r>
      <w:r>
        <w:t xml:space="preserve"> bylo </w:t>
      </w:r>
      <w:r w:rsidR="00F33290">
        <w:t>integrováno</w:t>
      </w:r>
      <w:r>
        <w:t xml:space="preserve"> do projektu LoCoMoTiV</w:t>
      </w:r>
      <w:r w:rsidR="00F33290">
        <w:t>,</w:t>
      </w:r>
      <w:r>
        <w:t xml:space="preserve"> jako jedna z jeho částí. Tent</w:t>
      </w:r>
      <w:r w:rsidR="00F33290">
        <w:t>o</w:t>
      </w:r>
      <w:r>
        <w:t xml:space="preserve"> projekt </w:t>
      </w:r>
      <w:r w:rsidR="00F33290">
        <w:t>navázal</w:t>
      </w:r>
      <w:r>
        <w:t xml:space="preserve"> na předešlé FCD pilotní ověřování jenž potvrdilo, že  GSM/SMS komunikace bude technologicky a ekonomicky </w:t>
      </w:r>
      <w:r w:rsidR="00F33290">
        <w:t>nejvhodnější</w:t>
      </w:r>
      <w:r>
        <w:t xml:space="preserve"> pro </w:t>
      </w:r>
      <w:r w:rsidR="00F33290">
        <w:t>přenos</w:t>
      </w:r>
      <w:r>
        <w:t xml:space="preserve"> dat z vozidel do řídící ústředny a GPS bylo využito pro lokalizaci polohy a rychlosti vozidla. </w:t>
      </w:r>
    </w:p>
    <w:p w:rsidR="00CB1733" w:rsidRDefault="00CB1733" w:rsidP="00CB1733">
      <w:r>
        <w:t xml:space="preserve">LoCoMoTiV pilotní ověřování bylo zaměřeno na testování sběru telematických informací získaných z vozidel BMW (polohy, rychlosti, zapnutí ABS, stěračů, mlhových světel atd.), jejich přenos do řídícího centra, zpracování a zaslání zpět uživatelům pomocí RDS-TMC systému.  Schéma pilotního ověřování je znázorněno na obrázku níže. </w:t>
      </w:r>
    </w:p>
    <w:p w:rsidR="00CB1733" w:rsidRPr="00513824" w:rsidRDefault="00CB1733" w:rsidP="00CB1733">
      <w:pPr>
        <w:autoSpaceDE w:val="0"/>
        <w:autoSpaceDN w:val="0"/>
        <w:adjustRightInd w:val="0"/>
        <w:spacing w:after="0"/>
        <w:ind w:firstLine="0"/>
        <w:jc w:val="left"/>
        <w:rPr>
          <w:highlight w:val="yellow"/>
          <w:lang w:val="en-GB" w:eastAsia="en-GB"/>
        </w:rPr>
      </w:pPr>
      <w:r w:rsidRPr="00513824">
        <w:rPr>
          <w:noProof/>
        </w:rPr>
        <w:drawing>
          <wp:inline distT="0" distB="0" distL="0" distR="0">
            <wp:extent cx="5229923" cy="3057022"/>
            <wp:effectExtent l="19050" t="0" r="8827"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5229923" cy="3057022"/>
                    </a:xfrm>
                    <a:prstGeom prst="rect">
                      <a:avLst/>
                    </a:prstGeom>
                    <a:noFill/>
                    <a:ln w="9525">
                      <a:noFill/>
                      <a:miter lim="800000"/>
                      <a:headEnd/>
                      <a:tailEnd/>
                    </a:ln>
                  </pic:spPr>
                </pic:pic>
              </a:graphicData>
            </a:graphic>
          </wp:inline>
        </w:drawing>
      </w:r>
    </w:p>
    <w:p w:rsidR="00CB1733" w:rsidRDefault="00CB1733" w:rsidP="00CB1733"/>
    <w:p w:rsidR="00CB1733" w:rsidRDefault="003F50E6" w:rsidP="00661AFD">
      <w:pPr>
        <w:pStyle w:val="Titulek"/>
      </w:pPr>
      <w:r>
        <w:lastRenderedPageBreak/>
        <w:t xml:space="preserve">Obrázek </w:t>
      </w:r>
      <w:fldSimple w:instr=" SEQ Obrázek \* ARABIC ">
        <w:r w:rsidR="00D83571">
          <w:rPr>
            <w:noProof/>
          </w:rPr>
          <w:t>26</w:t>
        </w:r>
      </w:fldSimple>
      <w:r>
        <w:t xml:space="preserve"> A</w:t>
      </w:r>
      <w:r w:rsidRPr="005442C7">
        <w:t>rchitektur</w:t>
      </w:r>
      <w:r>
        <w:t>a</w:t>
      </w:r>
      <w:r w:rsidRPr="005442C7">
        <w:t xml:space="preserve"> LoCoMoTiV pilotního ověřování využitelnosti XFCD dat pro získávání reálných dopravních informací</w:t>
      </w:r>
    </w:p>
    <w:p w:rsidR="00CB1733" w:rsidRDefault="00CB1733" w:rsidP="00CB1733">
      <w:r>
        <w:t>Pilotní ověřování bylo rozděleno do následujících 3 fází:</w:t>
      </w:r>
    </w:p>
    <w:p w:rsidR="00CB1733" w:rsidRDefault="00CB1733" w:rsidP="00CB1733">
      <w:r>
        <w:t>Fáze 1, bylo vybráno 100 účastníků z mnichovského regionu a jejich vozidla byla vybavena komerčními FCD jednotkami. FCD data byla generována automaticky a přenesena do řídícího centra vyvinutého specielně pro tento projekt nazvaném LoCoMoTiV informační centrum umístěné v Mnichově. Dále pak jsou do tohoto centra integrována data z regionálního dopravního informačního centra Bayern (TIC Bavaria). Tato integrace dvou zdrojů dat umožn</w:t>
      </w:r>
      <w:r w:rsidR="00DF0EE1">
        <w:t>ila</w:t>
      </w:r>
      <w:r>
        <w:t xml:space="preserve"> porovnání kvality dat mezi konvenčními detektory a FCD a dále pak umožn</w:t>
      </w:r>
      <w:r w:rsidR="00DF0EE1">
        <w:t>ila</w:t>
      </w:r>
      <w:r>
        <w:t xml:space="preserve"> tvorbu integrovaných </w:t>
      </w:r>
      <w:r w:rsidR="003F50E6">
        <w:t>informací</w:t>
      </w:r>
      <w:r>
        <w:t xml:space="preserve"> o dopravní situaci na sledované dopravní síti. </w:t>
      </w:r>
    </w:p>
    <w:p w:rsidR="00CB1733" w:rsidRDefault="00CB1733" w:rsidP="00CB1733">
      <w:r>
        <w:t xml:space="preserve">Fáze 2a tohoto pilotního ověřování zahrnuje vybavení a integraci zařízení do experimentálních vozidel za účelem sběru XFCD dat. Za využití infrastruktury vybudované v první fázi projektu se posílají komprimované informace o dopravě, </w:t>
      </w:r>
      <w:r w:rsidR="00DF0EE1">
        <w:t>výstražných</w:t>
      </w:r>
      <w:r>
        <w:t xml:space="preserve"> stavech a stavu vozovky obdržené z XFCD zařízení do řídícího centra pro další zpracování. V řídícím centru jsou instalovány nově vyvinuté rozpoznávací modely</w:t>
      </w:r>
      <w:r w:rsidR="00DF0EE1">
        <w:t>,</w:t>
      </w:r>
      <w:r>
        <w:t xml:space="preserve"> jež </w:t>
      </w:r>
      <w:r w:rsidR="00DF0EE1">
        <w:t xml:space="preserve">jsou </w:t>
      </w:r>
      <w:r>
        <w:t>testovány v průběhu testovacího provozu</w:t>
      </w:r>
      <w:r w:rsidR="00DF0EE1">
        <w:t>.</w:t>
      </w:r>
      <w:r>
        <w:t xml:space="preserve"> </w:t>
      </w:r>
      <w:r w:rsidR="00DF0EE1">
        <w:t>T</w:t>
      </w:r>
      <w:r>
        <w:t>yto modely mají dvě části</w:t>
      </w:r>
      <w:r w:rsidR="00DF0EE1">
        <w:t>,</w:t>
      </w:r>
      <w:r>
        <w:t xml:space="preserve"> kde první je napojena na telematický </w:t>
      </w:r>
      <w:r w:rsidR="00DF0EE1">
        <w:t>terminál</w:t>
      </w:r>
      <w:r>
        <w:t xml:space="preserve"> a druhý na vozidlovou BUS sběrnici sběr vozidlových dat. V případě, </w:t>
      </w:r>
      <w:r w:rsidR="00DF0EE1">
        <w:t>že vozidlová</w:t>
      </w:r>
      <w:r>
        <w:t xml:space="preserve"> jednotka identifikuje konkrétní situaci</w:t>
      </w:r>
      <w:r w:rsidR="00DF0EE1">
        <w:t>,</w:t>
      </w:r>
      <w:r>
        <w:t xml:space="preserve"> pošle informaci do řídícího centra.</w:t>
      </w:r>
    </w:p>
    <w:p w:rsidR="00CB1733" w:rsidRDefault="00CB1733" w:rsidP="00CB1733">
      <w:r>
        <w:t>Ve fázi 2b došlo k instalaci dalších vozidlových jednotek (na PC platformě)</w:t>
      </w:r>
      <w:r w:rsidR="00EE4DB6">
        <w:t>,</w:t>
      </w:r>
      <w:r>
        <w:t xml:space="preserve"> jež </w:t>
      </w:r>
      <w:r w:rsidR="00EE4DB6">
        <w:t>komunikují</w:t>
      </w:r>
      <w:r>
        <w:t xml:space="preserve"> s telematickým modelem v řídícím centru a na nichž dojde k zobrazení varovných hlášení a dalších dopravních informací užitečných pro řidiče.  </w:t>
      </w:r>
    </w:p>
    <w:p w:rsidR="00CB1733" w:rsidRDefault="00CB1733" w:rsidP="00CB1733">
      <w:r>
        <w:t>Výsledky tohoto pilotního ověřování potvrdily, že využití FCD dat je možné k identifikaci aktuální cestovní doby a lokalizaci dopravních kolon</w:t>
      </w:r>
      <w:r w:rsidR="00FB1D4B">
        <w:t>,</w:t>
      </w:r>
      <w:r>
        <w:t xml:space="preserve"> d</w:t>
      </w:r>
      <w:r w:rsidR="00FB1D4B">
        <w:t>á</w:t>
      </w:r>
      <w:r>
        <w:t xml:space="preserve">le pak XFCD byl potvrzen jako </w:t>
      </w:r>
      <w:r w:rsidR="00FB1D4B">
        <w:t>koncept</w:t>
      </w:r>
      <w:r>
        <w:t xml:space="preserve"> společnost BMW </w:t>
      </w:r>
      <w:r w:rsidR="00FB1D4B">
        <w:t xml:space="preserve">a </w:t>
      </w:r>
      <w:r>
        <w:t>bude i nadále integrovat tyto systémy do vozidel vyšších modelových řad. Sběr XFCD dat vyžaduje tvorbu nové informační služby</w:t>
      </w:r>
      <w:r w:rsidR="00FB1D4B">
        <w:t>,</w:t>
      </w:r>
      <w:r>
        <w:t xml:space="preserve"> kter</w:t>
      </w:r>
      <w:r w:rsidR="00FB1D4B">
        <w:t>á</w:t>
      </w:r>
      <w:r>
        <w:t xml:space="preserve"> se bude zaměřovat na identifikaci konkrétních lokálních kritických / rizikových </w:t>
      </w:r>
      <w:r w:rsidR="00FB1D4B">
        <w:t>míst a poskytovat</w:t>
      </w:r>
      <w:r>
        <w:t xml:space="preserve"> varovné informace o nich uživatelům. Již během testovacího provozu došlo k vývoji telematické aplikace zaměřené na identifikaci kritických </w:t>
      </w:r>
      <w:r w:rsidR="00FB1D4B">
        <w:t>míst</w:t>
      </w:r>
      <w:r>
        <w:t xml:space="preserve"> a varovn</w:t>
      </w:r>
      <w:r w:rsidR="00FB1D4B">
        <w:t>ý</w:t>
      </w:r>
      <w:r>
        <w:t xml:space="preserve"> </w:t>
      </w:r>
      <w:r w:rsidR="00FB1D4B">
        <w:t>systém</w:t>
      </w:r>
      <w:r>
        <w:t xml:space="preserve"> upozorňujícím na tyto místa. Tento systém poskytuje řidiči vizuální a hlasové informace o poloze a typu kritického místa před ním</w:t>
      </w:r>
      <w:r w:rsidR="00FB1D4B">
        <w:t xml:space="preserve"> a dále t</w:t>
      </w:r>
      <w:r>
        <w:t xml:space="preserve">ento systém dokáže zobrazit varovnou informaci pouze v případech, kdy se řidič přibližuje ke kritickému místu. Společnost BMW je v současnosti průkopníkem v oblasti </w:t>
      </w:r>
      <w:r w:rsidR="00FB1D4B">
        <w:t>k</w:t>
      </w:r>
      <w:r>
        <w:t xml:space="preserve">ooperativních systémů, jenž jsou považovány za novou generaci telematických aplikací. Tyto systémy </w:t>
      </w:r>
      <w:r w:rsidR="00FB1D4B">
        <w:t>umožní</w:t>
      </w:r>
      <w:r>
        <w:t xml:space="preserve"> komunikovat přímo mezi vozidly (V2V) nebo vozidly a infrastrukturou (V2I) a tím zpřesnit a zrychlit sběr a distribuci dopravních informací. BMW provedlo praktické testování komunikace mezi vozidly a výměnu informací o aktuální dopravní situaci. Tři vozidla byla vybavena XFCD </w:t>
      </w:r>
      <w:r w:rsidR="00FB1D4B">
        <w:t>systémem, jenž</w:t>
      </w:r>
      <w:r>
        <w:t xml:space="preserve"> nezávisle vypočítá data o dopravní situaci a povětrnostních podmínkách. </w:t>
      </w:r>
    </w:p>
    <w:p w:rsidR="003570BE" w:rsidRPr="008A135B" w:rsidRDefault="003570BE" w:rsidP="003570BE">
      <w:pPr>
        <w:pStyle w:val="Nadpis3"/>
      </w:pPr>
      <w:bookmarkStart w:id="44" w:name="_Toc264371019"/>
      <w:bookmarkStart w:id="45" w:name="_Toc274139159"/>
      <w:r w:rsidRPr="008A135B">
        <w:t>European Space Agency (ESA)</w:t>
      </w:r>
      <w:bookmarkEnd w:id="44"/>
      <w:bookmarkEnd w:id="45"/>
    </w:p>
    <w:p w:rsidR="003570BE" w:rsidRPr="008A135B" w:rsidRDefault="006D4CC2" w:rsidP="007B410E">
      <w:r w:rsidRPr="006D4CC2">
        <w:t xml:space="preserve">Monitorování silniční dopravy pomocí satelitů (Road Traffic Monitoring by Satellite -RTMS) je pilotní ověřování využívající detekce pohybu vozidel a přímé detekce dopravních kongescí. Každé vozidlo v tomto pilotním ověřování bylo vybaveno GPS přijímačem spolu s vozidlovým počítačem a mobilním komunikačním systémem vyvinutým ESA. Základní rozdíl tohoto pilotního ověřování v porovnání se standardním FCD je využití satelitní komunikace pro přenos dat do centrální databáze. V porovnání s konvenčními technikami detekce dopravy nabízí systém postavený na detekci pomocí satelitní technologie větší pokrytí oblasti a dále pak ekonomicky úspornější sběr dat. Pilotní ověřování bylo úspěšně provedeno </w:t>
      </w:r>
      <w:r w:rsidRPr="006D4CC2">
        <w:lastRenderedPageBreak/>
        <w:t>na silniční síti v oblasti Rotterdamu a Den Haagu (Holandsko)</w:t>
      </w:r>
      <w:r w:rsidR="005A2ACD">
        <w:t>,</w:t>
      </w:r>
      <w:r w:rsidRPr="006D4CC2">
        <w:t xml:space="preserve"> </w:t>
      </w:r>
      <w:r w:rsidR="005A2ACD" w:rsidRPr="006D4CC2">
        <w:t>jež</w:t>
      </w:r>
      <w:r w:rsidRPr="006D4CC2">
        <w:t xml:space="preserve"> jsou velice dopravně zatížené </w:t>
      </w:r>
      <w:r w:rsidR="005A2ACD">
        <w:t xml:space="preserve">a </w:t>
      </w:r>
      <w:r w:rsidRPr="006D4CC2">
        <w:t>s častými kongescemi.</w:t>
      </w:r>
    </w:p>
    <w:p w:rsidR="003570BE" w:rsidRPr="008A135B" w:rsidRDefault="00A14F41" w:rsidP="003570BE">
      <w:pPr>
        <w:pStyle w:val="Nadpis3"/>
      </w:pPr>
      <w:bookmarkStart w:id="46" w:name="_Toc274139160"/>
      <w:r w:rsidRPr="00A14F41">
        <w:t>Do-iT, Berlin Germany 2009</w:t>
      </w:r>
      <w:bookmarkEnd w:id="46"/>
    </w:p>
    <w:p w:rsidR="00A14F41" w:rsidRDefault="00A14F41" w:rsidP="00A14F41">
      <w:r>
        <w:t xml:space="preserve">Každé vozidlo taxi služby v Berlíně </w:t>
      </w:r>
      <w:sdt>
        <w:sdtPr>
          <w:id w:val="173743689"/>
          <w:citation/>
        </w:sdtPr>
        <w:sdtContent>
          <w:fldSimple w:instr=" CITATION Ale08 \l 1029  ">
            <w:r w:rsidR="00D83571">
              <w:rPr>
                <w:noProof/>
              </w:rPr>
              <w:t>(11)</w:t>
            </w:r>
          </w:fldSimple>
        </w:sdtContent>
      </w:sdt>
      <w:r w:rsidR="00411975">
        <w:t xml:space="preserve">, </w:t>
      </w:r>
      <w:sdt>
        <w:sdtPr>
          <w:id w:val="173743690"/>
          <w:citation/>
        </w:sdtPr>
        <w:sdtContent>
          <w:fldSimple w:instr=" CITATION Mar \l 1029  ">
            <w:r w:rsidR="00D83571">
              <w:rPr>
                <w:noProof/>
              </w:rPr>
              <w:t>(12)</w:t>
            </w:r>
          </w:fldSimple>
        </w:sdtContent>
      </w:sdt>
      <w:r w:rsidR="00411975">
        <w:t xml:space="preserve"> </w:t>
      </w:r>
      <w:r>
        <w:t>vybavené FCD monitorovacím zařízením</w:t>
      </w:r>
      <w:r w:rsidR="005A2ACD">
        <w:t xml:space="preserve"> a</w:t>
      </w:r>
      <w:r>
        <w:t xml:space="preserve"> jen je zahrnuto do fleetového managementu</w:t>
      </w:r>
      <w:r w:rsidR="005A2ACD">
        <w:t>,</w:t>
      </w:r>
      <w:r>
        <w:t xml:space="preserve"> posílá v nadefinovaných intervalech (10 až 180 </w:t>
      </w:r>
      <w:r w:rsidR="005A2ACD">
        <w:t>sekund) svou</w:t>
      </w:r>
      <w:r>
        <w:t xml:space="preserve"> současnou GPS pozici přes digitální mobilní radiové spojení do řídícího dispečinku taxi služby. Po využití této informace pro účely taxi služby (monitoring pohybu vozidel po dopravní síti) jsou tato data převedena do XML formátu a přeposlána pomocí FTP do DLR jejich databáze, kde probíhají následné analýzy. Poloha získaná pomocí GPS je přiřazená k dopravní síti pomocí GIS prostředí a výstupy poskytují informace o rychlosti a pokrytí pro každý úsek dopravní sítě kde pokrytím se rozumí vzdálenost ujetá vozidlem na úseku podělená délkou tohoto úseku. Touto cestou vzniká zátěžová mapa pro celou dopravní síť města.   </w:t>
      </w:r>
    </w:p>
    <w:p w:rsidR="00A14F41" w:rsidRPr="00513824" w:rsidRDefault="00A14F41" w:rsidP="005A2ACD">
      <w:pPr>
        <w:pStyle w:val="StylObr"/>
        <w:rPr>
          <w:highlight w:val="yellow"/>
        </w:rPr>
      </w:pPr>
      <w:r w:rsidRPr="00513824">
        <w:rPr>
          <w:noProof/>
        </w:rPr>
        <w:drawing>
          <wp:inline distT="0" distB="0" distL="0" distR="0">
            <wp:extent cx="5034150" cy="3026565"/>
            <wp:effectExtent l="1905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srcRect/>
                    <a:stretch>
                      <a:fillRect/>
                    </a:stretch>
                  </pic:blipFill>
                  <pic:spPr bwMode="auto">
                    <a:xfrm>
                      <a:off x="0" y="0"/>
                      <a:ext cx="5034150" cy="3026565"/>
                    </a:xfrm>
                    <a:prstGeom prst="rect">
                      <a:avLst/>
                    </a:prstGeom>
                    <a:noFill/>
                    <a:ln w="9525">
                      <a:noFill/>
                      <a:miter lim="800000"/>
                      <a:headEnd/>
                      <a:tailEnd/>
                    </a:ln>
                  </pic:spPr>
                </pic:pic>
              </a:graphicData>
            </a:graphic>
          </wp:inline>
        </w:drawing>
      </w:r>
    </w:p>
    <w:p w:rsidR="00A14F41" w:rsidRDefault="00A14F41" w:rsidP="00661AFD">
      <w:pPr>
        <w:pStyle w:val="Titulek"/>
      </w:pPr>
      <w:r>
        <w:t xml:space="preserve">Obrázek </w:t>
      </w:r>
      <w:fldSimple w:instr=" SEQ Obrázek \* ARABIC ">
        <w:r w:rsidR="00D83571">
          <w:rPr>
            <w:noProof/>
          </w:rPr>
          <w:t>27</w:t>
        </w:r>
      </w:fldSimple>
      <w:r>
        <w:t xml:space="preserve"> S</w:t>
      </w:r>
      <w:r w:rsidRPr="001D6D26">
        <w:t>ystémov</w:t>
      </w:r>
      <w:r>
        <w:t>á architektura</w:t>
      </w:r>
      <w:r w:rsidRPr="001D6D26">
        <w:t xml:space="preserve"> systému Taxi-FCD</w:t>
      </w:r>
    </w:p>
    <w:p w:rsidR="00A14F41" w:rsidRPr="00513824" w:rsidRDefault="00A14F41" w:rsidP="005A2ACD">
      <w:pPr>
        <w:pStyle w:val="StylObr"/>
        <w:rPr>
          <w:highlight w:val="yellow"/>
        </w:rPr>
      </w:pPr>
      <w:r w:rsidRPr="00513824">
        <w:rPr>
          <w:noProof/>
        </w:rPr>
        <w:drawing>
          <wp:inline distT="0" distB="0" distL="0" distR="0">
            <wp:extent cx="2505075" cy="1981200"/>
            <wp:effectExtent l="19050" t="0" r="9525"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srcRect/>
                    <a:stretch>
                      <a:fillRect/>
                    </a:stretch>
                  </pic:blipFill>
                  <pic:spPr bwMode="auto">
                    <a:xfrm>
                      <a:off x="0" y="0"/>
                      <a:ext cx="2505075" cy="1981200"/>
                    </a:xfrm>
                    <a:prstGeom prst="rect">
                      <a:avLst/>
                    </a:prstGeom>
                    <a:noFill/>
                    <a:ln w="9525">
                      <a:noFill/>
                      <a:miter lim="800000"/>
                      <a:headEnd/>
                      <a:tailEnd/>
                    </a:ln>
                  </pic:spPr>
                </pic:pic>
              </a:graphicData>
            </a:graphic>
          </wp:inline>
        </w:drawing>
      </w:r>
      <w:r w:rsidRPr="00513824">
        <w:rPr>
          <w:highlight w:val="yellow"/>
        </w:rPr>
        <w:t xml:space="preserve"> </w:t>
      </w:r>
      <w:r w:rsidRPr="00513824">
        <w:rPr>
          <w:noProof/>
        </w:rPr>
        <w:drawing>
          <wp:inline distT="0" distB="0" distL="0" distR="0">
            <wp:extent cx="2562225" cy="1981200"/>
            <wp:effectExtent l="19050" t="0" r="9525"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srcRect/>
                    <a:stretch>
                      <a:fillRect/>
                    </a:stretch>
                  </pic:blipFill>
                  <pic:spPr bwMode="auto">
                    <a:xfrm>
                      <a:off x="0" y="0"/>
                      <a:ext cx="2562225" cy="1981200"/>
                    </a:xfrm>
                    <a:prstGeom prst="rect">
                      <a:avLst/>
                    </a:prstGeom>
                    <a:noFill/>
                    <a:ln w="9525">
                      <a:noFill/>
                      <a:miter lim="800000"/>
                      <a:headEnd/>
                      <a:tailEnd/>
                    </a:ln>
                  </pic:spPr>
                </pic:pic>
              </a:graphicData>
            </a:graphic>
          </wp:inline>
        </w:drawing>
      </w:r>
    </w:p>
    <w:p w:rsidR="00A14F41" w:rsidRDefault="00A14F41" w:rsidP="00661AFD">
      <w:pPr>
        <w:pStyle w:val="Titulek"/>
      </w:pPr>
      <w:r>
        <w:t xml:space="preserve">Obrázek </w:t>
      </w:r>
      <w:fldSimple w:instr=" SEQ Obrázek \* ARABIC ">
        <w:r w:rsidR="00D83571">
          <w:rPr>
            <w:noProof/>
          </w:rPr>
          <w:t>28</w:t>
        </w:r>
      </w:fldSimple>
      <w:r>
        <w:t xml:space="preserve"> Z</w:t>
      </w:r>
      <w:r w:rsidRPr="00CD65F5">
        <w:t>ískané po</w:t>
      </w:r>
      <w:r>
        <w:t>z</w:t>
      </w:r>
      <w:r w:rsidRPr="00CD65F5">
        <w:t>i</w:t>
      </w:r>
      <w:r>
        <w:t>c</w:t>
      </w:r>
      <w:r w:rsidRPr="00CD65F5">
        <w:t>e z FCD vozidel a odvozené</w:t>
      </w:r>
      <w:r>
        <w:t xml:space="preserve"> rychlosti, je</w:t>
      </w:r>
      <w:r w:rsidRPr="00CD65F5">
        <w:t>ž jsou vzorkovány v hodinových intervalech</w:t>
      </w:r>
      <w:r>
        <w:t xml:space="preserve"> </w:t>
      </w:r>
    </w:p>
    <w:p w:rsidR="00A14F41" w:rsidRPr="00513824" w:rsidRDefault="00A14F41" w:rsidP="005A2ACD">
      <w:pPr>
        <w:pStyle w:val="StylObr"/>
        <w:rPr>
          <w:highlight w:val="yellow"/>
        </w:rPr>
      </w:pPr>
      <w:r w:rsidRPr="00513824">
        <w:rPr>
          <w:noProof/>
        </w:rPr>
        <w:lastRenderedPageBreak/>
        <w:drawing>
          <wp:inline distT="0" distB="0" distL="0" distR="0">
            <wp:extent cx="3838575" cy="2686050"/>
            <wp:effectExtent l="19050" t="0" r="9525"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srcRect/>
                    <a:stretch>
                      <a:fillRect/>
                    </a:stretch>
                  </pic:blipFill>
                  <pic:spPr bwMode="auto">
                    <a:xfrm>
                      <a:off x="0" y="0"/>
                      <a:ext cx="3838575" cy="2686050"/>
                    </a:xfrm>
                    <a:prstGeom prst="rect">
                      <a:avLst/>
                    </a:prstGeom>
                    <a:noFill/>
                    <a:ln w="9525">
                      <a:noFill/>
                      <a:miter lim="800000"/>
                      <a:headEnd/>
                      <a:tailEnd/>
                    </a:ln>
                  </pic:spPr>
                </pic:pic>
              </a:graphicData>
            </a:graphic>
          </wp:inline>
        </w:drawing>
      </w:r>
    </w:p>
    <w:p w:rsidR="00A14F41" w:rsidRDefault="00A14F41" w:rsidP="00661AFD">
      <w:pPr>
        <w:pStyle w:val="Titulek"/>
      </w:pPr>
      <w:bookmarkStart w:id="47" w:name="_Ref271101086"/>
      <w:r>
        <w:t xml:space="preserve">Obrázek </w:t>
      </w:r>
      <w:fldSimple w:instr=" SEQ Obrázek \* ARABIC ">
        <w:r w:rsidR="00D83571">
          <w:rPr>
            <w:noProof/>
          </w:rPr>
          <w:t>29</w:t>
        </w:r>
      </w:fldSimple>
      <w:bookmarkEnd w:id="47"/>
      <w:r>
        <w:t xml:space="preserve"> P</w:t>
      </w:r>
      <w:r w:rsidRPr="00B211A8">
        <w:t>růměrný denní rychlostní profil</w:t>
      </w:r>
    </w:p>
    <w:p w:rsidR="00A14F41" w:rsidRDefault="00A14F41" w:rsidP="00A14F41">
      <w:r>
        <w:t xml:space="preserve"> </w:t>
      </w:r>
      <w:r w:rsidR="00C05494">
        <w:fldChar w:fldCharType="begin"/>
      </w:r>
      <w:r>
        <w:instrText xml:space="preserve"> REF _Ref271101086 \h </w:instrText>
      </w:r>
      <w:r w:rsidR="00C05494">
        <w:fldChar w:fldCharType="separate"/>
      </w:r>
      <w:r w:rsidR="00D83571">
        <w:t xml:space="preserve">Obrázek </w:t>
      </w:r>
      <w:r w:rsidR="00D83571">
        <w:rPr>
          <w:noProof/>
        </w:rPr>
        <w:t>29</w:t>
      </w:r>
      <w:r w:rsidR="00C05494">
        <w:fldChar w:fldCharType="end"/>
      </w:r>
      <w:r>
        <w:t xml:space="preserve"> znázorňuje průměrný denní rychlostní profil získaný z pevných detekčních míst (indukční smyčky, horní křivka) a z FC</w:t>
      </w:r>
      <w:r w:rsidR="00184735">
        <w:t>D (prostřední křivka) z období úterý až č</w:t>
      </w:r>
      <w:r>
        <w:t xml:space="preserve">tvrtek ve vnitřní části Berlína. Spodní křivka koresponduje s denní intenzitou dopravy získané z indukčních smyček zprůměrovaných ve stejném časovém horizontu a lokalitě jako použité rychlosti. </w:t>
      </w:r>
    </w:p>
    <w:p w:rsidR="00A14F41" w:rsidRDefault="00A14F41" w:rsidP="00A14F41">
      <w:r>
        <w:t>Na obrázku výše jsou porovnávány rychlosti získané z konvenčních detektorů (indukčních smyček</w:t>
      </w:r>
      <w:r w:rsidR="00184735">
        <w:t xml:space="preserve">) a dat z taxi-FCD systému, kde </w:t>
      </w:r>
      <w:r>
        <w:t>data j</w:t>
      </w:r>
      <w:r w:rsidR="00184735">
        <w:t>s</w:t>
      </w:r>
      <w:r>
        <w:t>ou průměrovány pro stejný časový interval a oblast cca. 6 x 10 km ve vnitřní části Berlína</w:t>
      </w:r>
      <w:r w:rsidR="00184735">
        <w:t>. N</w:t>
      </w:r>
      <w:r>
        <w:t>ebyly brány v potaz více</w:t>
      </w:r>
      <w:r w:rsidR="00184735">
        <w:t>-</w:t>
      </w:r>
      <w:r>
        <w:t>proudé silnice s vyššími povolenými rychlostmi.  Oba výstupy rychlostí mají shodné charakteristiky, kde je patrné</w:t>
      </w:r>
      <w:r w:rsidR="00184735">
        <w:t>,</w:t>
      </w:r>
      <w:r>
        <w:t xml:space="preserve"> že nejnižší rychlosti (během ranní i odpolední </w:t>
      </w:r>
      <w:r w:rsidR="00184735">
        <w:t>dopravní</w:t>
      </w:r>
      <w:r>
        <w:t xml:space="preserve"> špičky) byly identifikovány v době nejvyšších dopravních intenzit. Z obrázku je dále patrné, že absolutní hodnoty rychlostí mají rozdílné hodnoty (indukční smyčky mají o cca. 50% vyšší rychlost než data z FCD)</w:t>
      </w:r>
      <w:r w:rsidR="00184735">
        <w:t>.</w:t>
      </w:r>
      <w:r>
        <w:t xml:space="preserve"> </w:t>
      </w:r>
      <w:r w:rsidR="00184735">
        <w:t>T</w:t>
      </w:r>
      <w:r>
        <w:t>o je způsobeno tím, že většina indukčních smyček je umístěných mimo světelně řízené křižovatky</w:t>
      </w:r>
      <w:r w:rsidR="00184735">
        <w:t>,</w:t>
      </w:r>
      <w:r>
        <w:t xml:space="preserve"> proto hodnoty z nich získané v sobě nezahrnují čas ztracený čekáním na křižovatkách. V porovnání s tím, data z FCD jsou získána na základě skutečné rychlosti během cesty, jenž v sobě zahrnuje i časy čekání v kolonách.   </w:t>
      </w:r>
    </w:p>
    <w:p w:rsidR="003570BE" w:rsidRPr="008A135B" w:rsidRDefault="00A14F41" w:rsidP="00A14F41">
      <w:r>
        <w:t xml:space="preserve">Pilotního ověřování se v Berlíně </w:t>
      </w:r>
      <w:r w:rsidR="004E3A9A">
        <w:t>zúčastnilo</w:t>
      </w:r>
      <w:r>
        <w:t xml:space="preserve"> 200 vozidel taxi služby, jež poskytovaly data v průměru </w:t>
      </w:r>
      <w:r w:rsidR="004E3A9A">
        <w:t>každých</w:t>
      </w:r>
      <w:r>
        <w:t xml:space="preserve"> 30 sekund pomocí digitální rádiové sítě do řídícího dispečinku. Výstupy projektu potvrdily, že FCD data mohou sloužit jako další zdroj sběru dopravních informací, převážně pak slouží k identifikaci rychlostí a detekci dopravních kolon v městském prostředí. Během pilotního ověřování došlo k porovnání hodnot rychlostí vozidel získaných z FCD systému a z konvenčních dopravních detektorů (indukčních smyček) a výstupem je doporučení integrace všech získaných dat do jednotného systému. V</w:t>
      </w:r>
      <w:r w:rsidR="00680AEF">
        <w:t> </w:t>
      </w:r>
      <w:r>
        <w:t>místech</w:t>
      </w:r>
      <w:r w:rsidR="00680AEF">
        <w:t>,</w:t>
      </w:r>
      <w:r>
        <w:t xml:space="preserve"> kde nejsou k dispozici konveční detektory</w:t>
      </w:r>
      <w:r w:rsidR="00680AEF">
        <w:t>,</w:t>
      </w:r>
      <w:r>
        <w:t xml:space="preserve"> je možno využít data pouze z FCD systémů za předpokladu optim</w:t>
      </w:r>
      <w:r w:rsidR="00680AEF">
        <w:t>ali</w:t>
      </w:r>
      <w:r>
        <w:t>zace výstupů.</w:t>
      </w:r>
    </w:p>
    <w:p w:rsidR="003570BE" w:rsidRPr="008A135B" w:rsidRDefault="006D4CC2" w:rsidP="003570BE">
      <w:pPr>
        <w:pStyle w:val="Nadpis3"/>
      </w:pPr>
      <w:bookmarkStart w:id="48" w:name="_Toc274139161"/>
      <w:r w:rsidRPr="006D4CC2">
        <w:t>FADC projekt, EU / Indie</w:t>
      </w:r>
      <w:bookmarkEnd w:id="48"/>
    </w:p>
    <w:p w:rsidR="006D4CC2" w:rsidRDefault="006D4CC2" w:rsidP="006D4CC2">
      <w:r>
        <w:t xml:space="preserve">Projekt zaměřený na sběr dat z automobilů  (Floating Automotive Data Collection -FADC) byl proveden za podpory </w:t>
      </w:r>
      <w:r w:rsidR="002E6CE8">
        <w:t xml:space="preserve">programu </w:t>
      </w:r>
      <w:r>
        <w:t xml:space="preserve">EU- </w:t>
      </w:r>
      <w:r w:rsidR="002E6CE8">
        <w:t>Asie</w:t>
      </w:r>
      <w:r>
        <w:t xml:space="preserve"> Inf</w:t>
      </w:r>
      <w:r w:rsidR="002E6CE8">
        <w:t>ormační technologie a komunikace</w:t>
      </w:r>
      <w:r>
        <w:t xml:space="preserve"> (IT&amp;C).</w:t>
      </w:r>
    </w:p>
    <w:p w:rsidR="006D4CC2" w:rsidRDefault="006D4CC2" w:rsidP="006D4CC2">
      <w:r>
        <w:lastRenderedPageBreak/>
        <w:t>Tento projekt zahrnoval účast tří partnerů, VITO (Flámský institute pro technologický výzkum) z Belgie, Univerzita Udine v Itálii a NETPEM (Síť pro preventivní management životního prostředí) z Indie.</w:t>
      </w:r>
    </w:p>
    <w:p w:rsidR="006D4CC2" w:rsidRDefault="006D4CC2" w:rsidP="006D4CC2">
      <w:r>
        <w:t>Cílem projektu bylo poskytování informací a nástroje pro podporu Asijské SME pro optimalizaci dopravního managementu od zdroje cesty do jejího cíle a tím minimalizaci spotřeby pohonných hmot a negativních vlivů na životní prostředí. Přímé výstupy byly poskytnuty pro optimalizaci dopravní cesty a automatické detekce dopravních kongescí.</w:t>
      </w:r>
    </w:p>
    <w:p w:rsidR="003570BE" w:rsidRPr="008A135B" w:rsidRDefault="006D4CC2" w:rsidP="006D4CC2">
      <w:r>
        <w:t xml:space="preserve">Hlavní aktivity tohoto projektu spočívaly v kalibraci </w:t>
      </w:r>
      <w:r w:rsidR="00A617E0">
        <w:t>funkcí fleetového managementu v </w:t>
      </w:r>
      <w:r>
        <w:t>mobilních zařízeních a zabudovaných jednotkách splňujících požadavky indického trhu.Testované aktivity zahrnovaly dynamický sběr dopravních FCD dat, kvantifikace spotřeby paliva a emise související se stavem dopravy.</w:t>
      </w:r>
    </w:p>
    <w:p w:rsidR="003570BE" w:rsidRPr="008A135B" w:rsidRDefault="006D4CC2" w:rsidP="003570BE">
      <w:pPr>
        <w:pStyle w:val="Nadpis3"/>
      </w:pPr>
      <w:bookmarkStart w:id="49" w:name="_Toc274139162"/>
      <w:r w:rsidRPr="006D4CC2">
        <w:t>Dmotion, Německo</w:t>
      </w:r>
      <w:bookmarkEnd w:id="49"/>
    </w:p>
    <w:p w:rsidR="006D4CC2" w:rsidRDefault="006D4CC2" w:rsidP="006D4CC2">
      <w:r>
        <w:t>Výzkumný projekt Dmotion se zaměřoval na kompletní strategii dopravního řízení pro krajské a lokální úřady</w:t>
      </w:r>
      <w:r w:rsidR="009836DF">
        <w:t>,</w:t>
      </w:r>
      <w:r>
        <w:t xml:space="preserve"> jako pro soukromé poskytovatele služeb. FCD data </w:t>
      </w:r>
      <w:r w:rsidR="009836DF">
        <w:t xml:space="preserve">zde </w:t>
      </w:r>
      <w:r>
        <w:t xml:space="preserve">poskytují efektivní nástroj pro ohodnocování rychlosti a stavu dopravy. </w:t>
      </w:r>
      <w:r w:rsidR="009836DF">
        <w:t>V rámci projektu byly porovnávány d</w:t>
      </w:r>
      <w:r>
        <w:t xml:space="preserve">ostupnost a kvalita FCD dat poskytovaných vozidly taxi služby a městské hromadné dopravy. </w:t>
      </w:r>
      <w:r w:rsidR="009836DF">
        <w:t xml:space="preserve">Dále </w:t>
      </w:r>
      <w:r>
        <w:t xml:space="preserve">FCD informace o rychlosti získané z vozidel taxi služby byly porovnávány </w:t>
      </w:r>
      <w:r w:rsidR="009836DF">
        <w:t xml:space="preserve">s nezávislým měřením rychlosti a rovněž </w:t>
      </w:r>
      <w:r>
        <w:t xml:space="preserve">byl vyvinut model integrující FCD data z vozidel hromadné dopravy do systému detekce stavu dopravy. </w:t>
      </w:r>
    </w:p>
    <w:p w:rsidR="003570BE" w:rsidRPr="008A135B" w:rsidRDefault="006D4CC2" w:rsidP="006D4CC2">
      <w:r>
        <w:t xml:space="preserve">Hlavním cílem tohoto projektu </w:t>
      </w:r>
      <w:r w:rsidR="009836DF">
        <w:t xml:space="preserve">bylo </w:t>
      </w:r>
      <w:r>
        <w:t>vytvořit konsistentní a kompletní zprávu o dopravních podmínkách v oblasti Düsseldorfu, kde všechny dostupné metody pro zjištění těchto podmínek byly ohodnocovány jako např. dopravní model založen na indukčních smyčkách v blízkosti světelných signalizačních zařízení či na analýzách FCD dat. Metody pro integraci jednotlivých datových podkladů byly použity z důvodu udržení konzistentního pohledu na posuzovanou silniční síť.  Informace o reálných dopravních situacích jsou zobrazována na proměnných informačních tabulích v blízkosti pozemních komunikací nebo pomocí internetu a v neposlední řadě pro navigační jednotky.</w:t>
      </w:r>
    </w:p>
    <w:p w:rsidR="003570BE" w:rsidRPr="008A135B" w:rsidRDefault="006D4CC2" w:rsidP="003570BE">
      <w:pPr>
        <w:pStyle w:val="Nadpis3"/>
      </w:pPr>
      <w:bookmarkStart w:id="50" w:name="_Toc274139163"/>
      <w:r w:rsidRPr="006D4CC2">
        <w:t>REMOTE projekt, Dánsko</w:t>
      </w:r>
      <w:bookmarkEnd w:id="50"/>
    </w:p>
    <w:p w:rsidR="00F775DF" w:rsidRDefault="00F775DF" w:rsidP="00F775DF">
      <w:r>
        <w:t xml:space="preserve">Projekt REMOTE </w:t>
      </w:r>
      <w:sdt>
        <w:sdtPr>
          <w:id w:val="173743692"/>
          <w:citation/>
        </w:sdtPr>
        <w:sdtContent>
          <w:fldSimple w:instr=" CITATION KTo \l 1029 ">
            <w:r w:rsidR="00D83571">
              <w:rPr>
                <w:noProof/>
              </w:rPr>
              <w:t>(13)</w:t>
            </w:r>
          </w:fldSimple>
        </w:sdtContent>
      </w:sdt>
      <w:r>
        <w:t xml:space="preserve">, </w:t>
      </w:r>
      <w:sdt>
        <w:sdtPr>
          <w:id w:val="173743693"/>
          <w:citation/>
        </w:sdtPr>
        <w:sdtContent>
          <w:fldSimple w:instr=" CITATION Har07 \l 1029 ">
            <w:r w:rsidR="00D83571">
              <w:rPr>
                <w:noProof/>
              </w:rPr>
              <w:t>(14)</w:t>
            </w:r>
          </w:fldSimple>
        </w:sdtContent>
      </w:sdt>
      <w:r>
        <w:t xml:space="preserve"> byl součástí evropského programu TEMPO a jeho účelem byla identifikace vhodnosti použití FCD dat jako alternativních zdrojů dat ke konvenčním způsobům monitorování dopravy. Obzvláště pak k využití dat pro obojí automatickou i manuální detekci dopravních kolon. Automatická detekce je založena na analýzách GPS dat z taxi vozidel. Manuální detekce je založená na zprávách získaných od řidičů taxi vozidel informujících o dopravních kongescích za použití nového zařízení instalovaného do vozidel. Tyto zařízení byly vyvinuty v rámci tohoto projektu</w:t>
      </w:r>
      <w:r w:rsidR="00D840E7">
        <w:t xml:space="preserve"> a </w:t>
      </w:r>
      <w:r>
        <w:t xml:space="preserve">je </w:t>
      </w:r>
      <w:r w:rsidR="00D840E7">
        <w:t xml:space="preserve">zobrazeno </w:t>
      </w:r>
      <w:r>
        <w:t xml:space="preserve">na obrázku </w:t>
      </w:r>
      <w:r w:rsidR="00D840E7">
        <w:t>níže.</w:t>
      </w:r>
    </w:p>
    <w:p w:rsidR="00F775DF" w:rsidRPr="00513824" w:rsidRDefault="00F775DF" w:rsidP="00D840E7">
      <w:pPr>
        <w:pStyle w:val="StylObr"/>
        <w:rPr>
          <w:highlight w:val="yellow"/>
          <w:lang w:val="en-GB" w:eastAsia="en-GB"/>
        </w:rPr>
      </w:pPr>
      <w:r>
        <w:t xml:space="preserve"> </w:t>
      </w:r>
      <w:r w:rsidRPr="00513824">
        <w:rPr>
          <w:noProof/>
        </w:rPr>
        <w:drawing>
          <wp:inline distT="0" distB="0" distL="0" distR="0">
            <wp:extent cx="2560248" cy="1662498"/>
            <wp:effectExtent l="1905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srcRect/>
                    <a:stretch>
                      <a:fillRect/>
                    </a:stretch>
                  </pic:blipFill>
                  <pic:spPr bwMode="auto">
                    <a:xfrm>
                      <a:off x="0" y="0"/>
                      <a:ext cx="2564018" cy="1664946"/>
                    </a:xfrm>
                    <a:prstGeom prst="rect">
                      <a:avLst/>
                    </a:prstGeom>
                    <a:noFill/>
                    <a:ln w="9525">
                      <a:noFill/>
                      <a:miter lim="800000"/>
                      <a:headEnd/>
                      <a:tailEnd/>
                    </a:ln>
                  </pic:spPr>
                </pic:pic>
              </a:graphicData>
            </a:graphic>
          </wp:inline>
        </w:drawing>
      </w:r>
    </w:p>
    <w:p w:rsidR="00F775DF" w:rsidRDefault="00F775DF" w:rsidP="00661AFD">
      <w:pPr>
        <w:pStyle w:val="Titulek"/>
      </w:pPr>
      <w:r>
        <w:t xml:space="preserve">Obrázek </w:t>
      </w:r>
      <w:fldSimple w:instr=" SEQ Obrázek \* ARABIC ">
        <w:r w:rsidR="00D83571">
          <w:rPr>
            <w:noProof/>
          </w:rPr>
          <w:t>30</w:t>
        </w:r>
      </w:fldSimple>
      <w:r>
        <w:t xml:space="preserve"> Z</w:t>
      </w:r>
      <w:r w:rsidRPr="003439A2">
        <w:t>ařízení pro manuelní hlášení dopravních kolon</w:t>
      </w:r>
    </w:p>
    <w:p w:rsidR="00F775DF" w:rsidRDefault="00F775DF" w:rsidP="00F775DF">
      <w:r>
        <w:lastRenderedPageBreak/>
        <w:t xml:space="preserve">Celý systém se skládal z vozidlové jednotky </w:t>
      </w:r>
      <w:r w:rsidR="00D840E7">
        <w:t>shodné</w:t>
      </w:r>
      <w:r>
        <w:t xml:space="preserve"> </w:t>
      </w:r>
      <w:r w:rsidR="00D840E7">
        <w:t xml:space="preserve">pro </w:t>
      </w:r>
      <w:r>
        <w:t>automatick</w:t>
      </w:r>
      <w:r w:rsidR="00D840E7">
        <w:t>ou</w:t>
      </w:r>
      <w:r>
        <w:t xml:space="preserve"> i manuelní detekc</w:t>
      </w:r>
      <w:r w:rsidR="00D840E7">
        <w:t>i</w:t>
      </w:r>
      <w:r>
        <w:t xml:space="preserve"> polohy a identifikace dopravních kolon, dále pak </w:t>
      </w:r>
      <w:r w:rsidR="00D840E7">
        <w:t>z „</w:t>
      </w:r>
      <w:r>
        <w:t>back office</w:t>
      </w:r>
      <w:r w:rsidR="00D840E7">
        <w:t>“</w:t>
      </w:r>
      <w:r>
        <w:t xml:space="preserve"> databáz</w:t>
      </w:r>
      <w:r w:rsidR="00D840E7">
        <w:t>e, je</w:t>
      </w:r>
      <w:r>
        <w:t xml:space="preserve">ž shromažďovala všechna data z vozidel. Pro komunikaci mezi </w:t>
      </w:r>
      <w:r w:rsidR="00D840E7">
        <w:t xml:space="preserve">vozidly </w:t>
      </w:r>
      <w:r>
        <w:t>taxi a databází bylo využito bezdrátového komunikačního protokolu. Pi</w:t>
      </w:r>
      <w:r w:rsidR="00D840E7">
        <w:t>l</w:t>
      </w:r>
      <w:r>
        <w:t>otní ověřování probíhalo v průběh</w:t>
      </w:r>
      <w:r w:rsidR="00D840E7">
        <w:t>u jednoho měsíce za účasti 10 vo</w:t>
      </w:r>
      <w:r>
        <w:t>zidel taxi služby a potvrdilo, že navržený systém je provozuschopný a telekomunikační náklady jsou poměrně nízké (33 Euro / taxi za rok).</w:t>
      </w:r>
      <w:r w:rsidR="00C05494">
        <w:fldChar w:fldCharType="begin"/>
      </w:r>
      <w:r w:rsidR="00D840E7">
        <w:instrText xml:space="preserve"> REF _Ref271636248 \h </w:instrText>
      </w:r>
      <w:r w:rsidR="00C05494">
        <w:fldChar w:fldCharType="separate"/>
      </w:r>
      <w:r w:rsidR="00D83571">
        <w:t xml:space="preserve">Obrázek </w:t>
      </w:r>
      <w:r w:rsidR="00D83571">
        <w:rPr>
          <w:noProof/>
        </w:rPr>
        <w:t>31</w:t>
      </w:r>
      <w:r w:rsidR="00C05494">
        <w:fldChar w:fldCharType="end"/>
      </w:r>
      <w:r w:rsidR="00D840E7">
        <w:t>znázorňuje s</w:t>
      </w:r>
      <w:r>
        <w:t>ystémov</w:t>
      </w:r>
      <w:r w:rsidR="00D840E7">
        <w:t>ou</w:t>
      </w:r>
      <w:r>
        <w:t xml:space="preserve"> architektur</w:t>
      </w:r>
      <w:r w:rsidR="00D840E7">
        <w:t>u</w:t>
      </w:r>
      <w:r>
        <w:t xml:space="preserve"> navrženého projektu. Pilotní ověřování probíhalo v regionu města Alborg v Dánsku v březnu 2004. </w:t>
      </w:r>
    </w:p>
    <w:p w:rsidR="00F775DF" w:rsidRPr="00513824" w:rsidRDefault="00F775DF" w:rsidP="005C5B45">
      <w:pPr>
        <w:pStyle w:val="StylObr"/>
        <w:rPr>
          <w:highlight w:val="yellow"/>
          <w:lang w:val="en-GB" w:eastAsia="en-GB"/>
        </w:rPr>
      </w:pPr>
      <w:r w:rsidRPr="00513824">
        <w:rPr>
          <w:noProof/>
        </w:rPr>
        <w:drawing>
          <wp:inline distT="0" distB="0" distL="0" distR="0">
            <wp:extent cx="4642606" cy="2715026"/>
            <wp:effectExtent l="19050" t="0" r="5594"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srcRect/>
                    <a:stretch>
                      <a:fillRect/>
                    </a:stretch>
                  </pic:blipFill>
                  <pic:spPr bwMode="auto">
                    <a:xfrm>
                      <a:off x="0" y="0"/>
                      <a:ext cx="4642606" cy="2715026"/>
                    </a:xfrm>
                    <a:prstGeom prst="rect">
                      <a:avLst/>
                    </a:prstGeom>
                    <a:noFill/>
                    <a:ln w="9525">
                      <a:noFill/>
                      <a:miter lim="800000"/>
                      <a:headEnd/>
                      <a:tailEnd/>
                    </a:ln>
                  </pic:spPr>
                </pic:pic>
              </a:graphicData>
            </a:graphic>
          </wp:inline>
        </w:drawing>
      </w:r>
    </w:p>
    <w:p w:rsidR="00F775DF" w:rsidRDefault="00F775DF" w:rsidP="00661AFD">
      <w:pPr>
        <w:pStyle w:val="Titulek"/>
      </w:pPr>
      <w:r>
        <w:t xml:space="preserve"> </w:t>
      </w:r>
      <w:bookmarkStart w:id="51" w:name="_Ref271636248"/>
      <w:r>
        <w:t xml:space="preserve">Obrázek </w:t>
      </w:r>
      <w:fldSimple w:instr=" SEQ Obrázek \* ARABIC ">
        <w:r w:rsidR="00D83571">
          <w:rPr>
            <w:noProof/>
          </w:rPr>
          <w:t>31</w:t>
        </w:r>
      </w:fldSimple>
      <w:bookmarkEnd w:id="51"/>
      <w:r>
        <w:t xml:space="preserve"> S</w:t>
      </w:r>
      <w:r w:rsidRPr="004B22F3">
        <w:t>ystémová architektura projektu REMOTE</w:t>
      </w:r>
    </w:p>
    <w:p w:rsidR="00F775DF" w:rsidRDefault="00F775DF" w:rsidP="00F775DF">
      <w:r>
        <w:t>Členové konsorcia tohoto projektu byly dvě soukromé společnosti a dvě výzkumné instituce z Aalborg Univerzity. Společnost M-tec vyvinula zařízení</w:t>
      </w:r>
      <w:r w:rsidR="005C5B45">
        <w:t>,</w:t>
      </w:r>
      <w:r>
        <w:t xml:space="preserve"> jež bylo instalováno do vozidel taxi služby a společnost Euman byla zodpovědná </w:t>
      </w:r>
      <w:r w:rsidR="005C5B45">
        <w:t>za</w:t>
      </w:r>
      <w:r>
        <w:t xml:space="preserve"> </w:t>
      </w:r>
      <w:r w:rsidR="005C5B45">
        <w:t>uchování</w:t>
      </w:r>
      <w:r>
        <w:t xml:space="preserve"> a analýzy FCD dat. </w:t>
      </w:r>
    </w:p>
    <w:p w:rsidR="00F775DF" w:rsidRDefault="00F775DF" w:rsidP="00F775DF">
      <w:r>
        <w:t>Pilotní ověřování probíhalo na hlavních</w:t>
      </w:r>
      <w:r w:rsidR="000B5A2A">
        <w:t>,</w:t>
      </w:r>
      <w:r>
        <w:t xml:space="preserve"> předem určených komunikacích ve městě Alborg, přičemž použitá silniční síť je znázorněna na následujícím obrázku</w:t>
      </w:r>
      <w:r w:rsidR="000B5A2A">
        <w:t>,</w:t>
      </w:r>
      <w:r>
        <w:t xml:space="preserve"> kde úseky podléhající pilotnímu ověřování jsou tučně barevně zvýrazněny. Obrázek dále ukazuje hranice města (zelená barva) a záliv je znázorněn modře. </w:t>
      </w:r>
    </w:p>
    <w:p w:rsidR="00F775DF" w:rsidRPr="00513824" w:rsidRDefault="00F775DF" w:rsidP="000B5A2A">
      <w:pPr>
        <w:pStyle w:val="StylObr"/>
        <w:rPr>
          <w:highlight w:val="yellow"/>
          <w:lang w:val="en-GB" w:eastAsia="en-GB"/>
        </w:rPr>
      </w:pPr>
      <w:r>
        <w:lastRenderedPageBreak/>
        <w:t xml:space="preserve"> </w:t>
      </w:r>
      <w:r w:rsidRPr="00513824">
        <w:rPr>
          <w:noProof/>
        </w:rPr>
        <w:drawing>
          <wp:inline distT="0" distB="0" distL="0" distR="0">
            <wp:extent cx="3457575" cy="3238500"/>
            <wp:effectExtent l="19050" t="0" r="952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srcRect/>
                    <a:stretch>
                      <a:fillRect/>
                    </a:stretch>
                  </pic:blipFill>
                  <pic:spPr bwMode="auto">
                    <a:xfrm>
                      <a:off x="0" y="0"/>
                      <a:ext cx="3457575" cy="3238500"/>
                    </a:xfrm>
                    <a:prstGeom prst="rect">
                      <a:avLst/>
                    </a:prstGeom>
                    <a:noFill/>
                    <a:ln w="9525">
                      <a:noFill/>
                      <a:miter lim="800000"/>
                      <a:headEnd/>
                      <a:tailEnd/>
                    </a:ln>
                  </pic:spPr>
                </pic:pic>
              </a:graphicData>
            </a:graphic>
          </wp:inline>
        </w:drawing>
      </w:r>
    </w:p>
    <w:p w:rsidR="00F775DF" w:rsidRDefault="00F775DF" w:rsidP="00661AFD">
      <w:pPr>
        <w:pStyle w:val="Titulek"/>
      </w:pPr>
      <w:r>
        <w:t xml:space="preserve">Obrázek </w:t>
      </w:r>
      <w:fldSimple w:instr=" SEQ Obrázek \* ARABIC ">
        <w:r w:rsidR="00D83571">
          <w:rPr>
            <w:noProof/>
          </w:rPr>
          <w:t>32</w:t>
        </w:r>
      </w:fldSimple>
      <w:r>
        <w:t xml:space="preserve"> S</w:t>
      </w:r>
      <w:r w:rsidRPr="00DE3389">
        <w:t>ilniční síť s měřícími úseky komunikací, na kterých probíhalo FCD pilotní ověřování</w:t>
      </w:r>
    </w:p>
    <w:p w:rsidR="00F775DF" w:rsidRDefault="00F775DF" w:rsidP="00F775DF">
      <w:r>
        <w:t>Výstupy projektu ukázaly, že během pilotního ověřování nedošlo k výpadkům / chybám softwaru či hardwaru. Bylo odesláno a přijato 465</w:t>
      </w:r>
      <w:r w:rsidR="00C757F5">
        <w:t xml:space="preserve"> </w:t>
      </w:r>
      <w:r>
        <w:t xml:space="preserve">000 zpráv a tyto tvořily základ pro automatickou detekci kolon. </w:t>
      </w:r>
      <w:r w:rsidR="00C757F5">
        <w:t>Rozptyl</w:t>
      </w:r>
      <w:r>
        <w:t xml:space="preserve"> automaticky poslaných zpráv z jednoho vozidla byl v rozsahu 4</w:t>
      </w:r>
      <w:r w:rsidR="00C757F5">
        <w:t xml:space="preserve"> </w:t>
      </w:r>
      <w:r>
        <w:t>787 až 66</w:t>
      </w:r>
      <w:r w:rsidR="00C757F5">
        <w:t xml:space="preserve"> </w:t>
      </w:r>
      <w:r>
        <w:t>489</w:t>
      </w:r>
      <w:r w:rsidR="00C757F5">
        <w:t xml:space="preserve"> jednotek</w:t>
      </w:r>
      <w:r>
        <w:t xml:space="preserve"> a počet manuelně ohlášených kolon byl 176</w:t>
      </w:r>
      <w:r w:rsidR="00C757F5">
        <w:t>,</w:t>
      </w:r>
      <w:r>
        <w:t xml:space="preserve"> kde skutečný počet kolon byl pouze 151. Po </w:t>
      </w:r>
      <w:r w:rsidR="00C757F5">
        <w:t>zakončení</w:t>
      </w:r>
      <w:r>
        <w:t xml:space="preserve"> fyzického testování byly všechny automaticky vygenerované FCD data přiřazeny k silniční síti na mapových GIS podkladech, kde z</w:t>
      </w:r>
      <w:r w:rsidR="00C757F5">
        <w:t> </w:t>
      </w:r>
      <w:r>
        <w:t>465</w:t>
      </w:r>
      <w:r w:rsidR="00C757F5">
        <w:t xml:space="preserve"> </w:t>
      </w:r>
      <w:r>
        <w:t>000 zpráv bylo 131</w:t>
      </w:r>
      <w:r w:rsidR="00C757F5">
        <w:t xml:space="preserve"> </w:t>
      </w:r>
      <w:r>
        <w:t>501 zpráv na nadefinované silniční síti</w:t>
      </w:r>
      <w:r w:rsidR="00C757F5">
        <w:t>,</w:t>
      </w:r>
      <w:r>
        <w:t xml:space="preserve"> jak je znázorněno na obrázku níže.  </w:t>
      </w:r>
    </w:p>
    <w:p w:rsidR="00F775DF" w:rsidRPr="00513824" w:rsidRDefault="00F775DF" w:rsidP="00C757F5">
      <w:pPr>
        <w:pStyle w:val="StylObr"/>
        <w:rPr>
          <w:highlight w:val="yellow"/>
          <w:lang w:val="en-GB" w:eastAsia="en-GB"/>
        </w:rPr>
      </w:pPr>
      <w:r w:rsidRPr="00513824">
        <w:rPr>
          <w:noProof/>
        </w:rPr>
        <w:drawing>
          <wp:inline distT="0" distB="0" distL="0" distR="0">
            <wp:extent cx="3495675" cy="3238500"/>
            <wp:effectExtent l="19050" t="0" r="9525"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srcRect/>
                    <a:stretch>
                      <a:fillRect/>
                    </a:stretch>
                  </pic:blipFill>
                  <pic:spPr bwMode="auto">
                    <a:xfrm>
                      <a:off x="0" y="0"/>
                      <a:ext cx="3495675" cy="3238500"/>
                    </a:xfrm>
                    <a:prstGeom prst="rect">
                      <a:avLst/>
                    </a:prstGeom>
                    <a:noFill/>
                    <a:ln w="9525">
                      <a:noFill/>
                      <a:miter lim="800000"/>
                      <a:headEnd/>
                      <a:tailEnd/>
                    </a:ln>
                  </pic:spPr>
                </pic:pic>
              </a:graphicData>
            </a:graphic>
          </wp:inline>
        </w:drawing>
      </w:r>
    </w:p>
    <w:p w:rsidR="00F775DF" w:rsidRDefault="00B77084" w:rsidP="00661AFD">
      <w:pPr>
        <w:pStyle w:val="Titulek"/>
      </w:pPr>
      <w:r>
        <w:t xml:space="preserve">Obrázek </w:t>
      </w:r>
      <w:fldSimple w:instr=" SEQ Obrázek \* ARABIC ">
        <w:r w:rsidR="00D83571">
          <w:rPr>
            <w:noProof/>
          </w:rPr>
          <w:t>33</w:t>
        </w:r>
      </w:fldSimple>
      <w:r>
        <w:t xml:space="preserve"> Z</w:t>
      </w:r>
      <w:r w:rsidRPr="00A838F9">
        <w:t>právy</w:t>
      </w:r>
      <w:r w:rsidR="00C757F5">
        <w:t>,</w:t>
      </w:r>
      <w:r w:rsidRPr="00A838F9">
        <w:t xml:space="preserve"> jež byly identifikovány na sledované silniční síti</w:t>
      </w:r>
      <w:r w:rsidR="00F775DF">
        <w:t xml:space="preserve"> </w:t>
      </w:r>
    </w:p>
    <w:p w:rsidR="00F775DF" w:rsidRDefault="00F775DF" w:rsidP="00F775DF">
      <w:r>
        <w:t>Na obrázku výše je patrné, že je větší poptávka po pohybu taxi vozidel (jež byly součásti pilotního ověřování) ze severu na jih</w:t>
      </w:r>
      <w:r w:rsidR="00EA4C0B">
        <w:t>,</w:t>
      </w:r>
      <w:r>
        <w:t xml:space="preserve"> za </w:t>
      </w:r>
      <w:r w:rsidR="00B77084">
        <w:t>využití</w:t>
      </w:r>
      <w:r>
        <w:t xml:space="preserve"> </w:t>
      </w:r>
      <w:r w:rsidR="00B77084">
        <w:t>jediných</w:t>
      </w:r>
      <w:r>
        <w:t xml:space="preserve"> dvou mostů </w:t>
      </w:r>
      <w:r w:rsidR="00B77084">
        <w:t>p</w:t>
      </w:r>
      <w:r>
        <w:t>řekračující</w:t>
      </w:r>
      <w:r w:rsidR="00B77084">
        <w:t>ch</w:t>
      </w:r>
      <w:r>
        <w:t xml:space="preserve"> záliv</w:t>
      </w:r>
      <w:r w:rsidR="00EA4C0B">
        <w:t>,</w:t>
      </w:r>
      <w:r>
        <w:t xml:space="preserve"> než </w:t>
      </w:r>
      <w:r>
        <w:lastRenderedPageBreak/>
        <w:t>pohyb z východu na západ. Modře zvýrazněné úseky indikují počty zpráv získaných z testovacích vozidel a tím pádem také určují stav dopravy. Čím více počtů zpráv v jednom úseku</w:t>
      </w:r>
      <w:r w:rsidR="00EA4C0B">
        <w:t>,</w:t>
      </w:r>
      <w:r>
        <w:t xml:space="preserve"> tím menší cestovní rychlost a tím delší dopravní kolona / zdržení.    </w:t>
      </w:r>
    </w:p>
    <w:p w:rsidR="00B77084" w:rsidRPr="00513824" w:rsidRDefault="00B77084" w:rsidP="00EA4C0B">
      <w:pPr>
        <w:pStyle w:val="StylObr"/>
        <w:rPr>
          <w:highlight w:val="yellow"/>
          <w:lang w:val="en-GB" w:eastAsia="en-GB"/>
        </w:rPr>
      </w:pPr>
      <w:r w:rsidRPr="00513824">
        <w:rPr>
          <w:noProof/>
        </w:rPr>
        <w:drawing>
          <wp:inline distT="0" distB="0" distL="0" distR="0">
            <wp:extent cx="3257550" cy="3238500"/>
            <wp:effectExtent l="1905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srcRect/>
                    <a:stretch>
                      <a:fillRect/>
                    </a:stretch>
                  </pic:blipFill>
                  <pic:spPr bwMode="auto">
                    <a:xfrm>
                      <a:off x="0" y="0"/>
                      <a:ext cx="3257550" cy="3238500"/>
                    </a:xfrm>
                    <a:prstGeom prst="rect">
                      <a:avLst/>
                    </a:prstGeom>
                    <a:noFill/>
                    <a:ln w="9525">
                      <a:noFill/>
                      <a:miter lim="800000"/>
                      <a:headEnd/>
                      <a:tailEnd/>
                    </a:ln>
                  </pic:spPr>
                </pic:pic>
              </a:graphicData>
            </a:graphic>
          </wp:inline>
        </w:drawing>
      </w:r>
    </w:p>
    <w:p w:rsidR="00F775DF" w:rsidRDefault="00B77084" w:rsidP="00661AFD">
      <w:pPr>
        <w:pStyle w:val="Titulek"/>
      </w:pPr>
      <w:r>
        <w:t xml:space="preserve">Obrázek </w:t>
      </w:r>
      <w:fldSimple w:instr=" SEQ Obrázek \* ARABIC ">
        <w:r w:rsidR="00D83571">
          <w:rPr>
            <w:noProof/>
          </w:rPr>
          <w:t>34</w:t>
        </w:r>
      </w:fldSimple>
      <w:r>
        <w:t xml:space="preserve"> R</w:t>
      </w:r>
      <w:r w:rsidRPr="00911D94">
        <w:t>anní špičkov</w:t>
      </w:r>
      <w:r>
        <w:t>á</w:t>
      </w:r>
      <w:r w:rsidRPr="00911D94">
        <w:t xml:space="preserve"> hodin</w:t>
      </w:r>
      <w:r>
        <w:t>a</w:t>
      </w:r>
      <w:r w:rsidRPr="00911D94">
        <w:t xml:space="preserve"> během praco</w:t>
      </w:r>
      <w:r>
        <w:t>vních dní v rozmezí 7.00 –10.00</w:t>
      </w:r>
    </w:p>
    <w:p w:rsidR="00F775DF" w:rsidRDefault="00F775DF" w:rsidP="00F775DF">
      <w:r>
        <w:t>Obrázek výše znázorňuje pohyb vozidel taxi služby v ranní dopravní špičce, kde opět modrá barva na lincích znázorňuje počet zpráv získaných z vozidel. Z porovnání průměrných denních hodnot a ranní špičky lze konstatovat, že ranní špička koresponduje s celodenním průměrem</w:t>
      </w:r>
      <w:r w:rsidR="00EA4C0B">
        <w:t>,</w:t>
      </w:r>
      <w:r>
        <w:t xml:space="preserve"> kde výskyt dopravních kolon je téměř identický. Odpolední dopravní špička ukazuj</w:t>
      </w:r>
      <w:r w:rsidR="00B77084">
        <w:t>e</w:t>
      </w:r>
      <w:r>
        <w:t>, že většina dopravní poptávky (a současně dopravních kolon) je v</w:t>
      </w:r>
      <w:r w:rsidR="00EA4C0B">
        <w:t> </w:t>
      </w:r>
      <w:r>
        <w:t>sever</w:t>
      </w:r>
      <w:r w:rsidR="00EA4C0B">
        <w:t>ně-</w:t>
      </w:r>
      <w:r>
        <w:t>jižním směru ale také zcela neočekávaně v</w:t>
      </w:r>
      <w:r w:rsidR="00EA4C0B">
        <w:t>e</w:t>
      </w:r>
      <w:r>
        <w:t xml:space="preserve"> </w:t>
      </w:r>
      <w:r w:rsidR="00EA4C0B">
        <w:t>východně-</w:t>
      </w:r>
      <w:r>
        <w:t>západní</w:t>
      </w:r>
      <w:r w:rsidR="00B77084">
        <w:t>m</w:t>
      </w:r>
      <w:r>
        <w:t xml:space="preserve"> směru.  </w:t>
      </w:r>
    </w:p>
    <w:p w:rsidR="00B77084" w:rsidRPr="00513824" w:rsidRDefault="00B77084" w:rsidP="00EA4C0B">
      <w:pPr>
        <w:pStyle w:val="StylObr"/>
        <w:rPr>
          <w:highlight w:val="yellow"/>
          <w:lang w:val="en-GB" w:eastAsia="en-GB"/>
        </w:rPr>
      </w:pPr>
      <w:r w:rsidRPr="00513824">
        <w:rPr>
          <w:noProof/>
        </w:rPr>
        <w:drawing>
          <wp:inline distT="0" distB="0" distL="0" distR="0">
            <wp:extent cx="3362325" cy="3238500"/>
            <wp:effectExtent l="19050" t="0" r="9525"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srcRect/>
                    <a:stretch>
                      <a:fillRect/>
                    </a:stretch>
                  </pic:blipFill>
                  <pic:spPr bwMode="auto">
                    <a:xfrm>
                      <a:off x="0" y="0"/>
                      <a:ext cx="3362325" cy="3238500"/>
                    </a:xfrm>
                    <a:prstGeom prst="rect">
                      <a:avLst/>
                    </a:prstGeom>
                    <a:noFill/>
                    <a:ln w="9525">
                      <a:noFill/>
                      <a:miter lim="800000"/>
                      <a:headEnd/>
                      <a:tailEnd/>
                    </a:ln>
                  </pic:spPr>
                </pic:pic>
              </a:graphicData>
            </a:graphic>
          </wp:inline>
        </w:drawing>
      </w:r>
    </w:p>
    <w:p w:rsidR="00F775DF" w:rsidRDefault="00B77084" w:rsidP="00661AFD">
      <w:pPr>
        <w:pStyle w:val="Titulek"/>
      </w:pPr>
      <w:r>
        <w:t xml:space="preserve">Obrázek </w:t>
      </w:r>
      <w:fldSimple w:instr=" SEQ Obrázek \* ARABIC ">
        <w:r w:rsidR="00D83571">
          <w:rPr>
            <w:noProof/>
          </w:rPr>
          <w:t>35</w:t>
        </w:r>
      </w:fldSimple>
      <w:r>
        <w:t xml:space="preserve"> O</w:t>
      </w:r>
      <w:r w:rsidRPr="009D214F">
        <w:t>dpolední dopravní špičk</w:t>
      </w:r>
      <w:r>
        <w:t>a</w:t>
      </w:r>
      <w:r w:rsidRPr="009D214F">
        <w:t xml:space="preserve"> v pracovních dnech mezi 15.00 – 18.00 hodinou</w:t>
      </w:r>
    </w:p>
    <w:p w:rsidR="00F775DF" w:rsidRDefault="00F775DF" w:rsidP="00F775DF">
      <w:r>
        <w:lastRenderedPageBreak/>
        <w:t>Všeobecné závěry pilotního ověřování je možno shrnout do následujících bodů:</w:t>
      </w:r>
    </w:p>
    <w:p w:rsidR="00F775DF" w:rsidRDefault="00F75707" w:rsidP="009B3037">
      <w:pPr>
        <w:pStyle w:val="Odstavecseseznamem"/>
        <w:numPr>
          <w:ilvl w:val="0"/>
          <w:numId w:val="21"/>
        </w:numPr>
      </w:pPr>
      <w:r>
        <w:t>D</w:t>
      </w:r>
      <w:r w:rsidR="00F775DF">
        <w:t>eset použitých vozidel je příliš málo k možnosti identifikace dopravních kolon v reálném čase na sledované dopravní síti. Díky tomu nebylo možno testovat algoritmus detekce kolon využívající reálná dopravní data, přest</w:t>
      </w:r>
      <w:r w:rsidR="00DC139D">
        <w:t>o</w:t>
      </w:r>
      <w:r w:rsidR="00F775DF">
        <w:t xml:space="preserve"> automaticky generována FCD data je možno využít pro statistické účely</w:t>
      </w:r>
      <w:r>
        <w:t>,</w:t>
      </w:r>
      <w:r w:rsidR="00F775DF">
        <w:t xml:space="preserve"> k</w:t>
      </w:r>
      <w:r w:rsidR="00DC139D">
        <w:t>d</w:t>
      </w:r>
      <w:r w:rsidR="00F775DF">
        <w:t xml:space="preserve">e je možno </w:t>
      </w:r>
      <w:r w:rsidR="00DC139D">
        <w:t>identifikovat</w:t>
      </w:r>
      <w:r w:rsidR="00F775DF">
        <w:t xml:space="preserve"> místa častých dopravních kolon. </w:t>
      </w:r>
    </w:p>
    <w:p w:rsidR="00F775DF" w:rsidRDefault="00F775DF" w:rsidP="009B3037">
      <w:pPr>
        <w:pStyle w:val="Odstavecseseznamem"/>
        <w:numPr>
          <w:ilvl w:val="0"/>
          <w:numId w:val="21"/>
        </w:numPr>
      </w:pPr>
      <w:r>
        <w:t xml:space="preserve">Manuelní detekce dopravních kolon fungovala celkem spolehlivě, přesto ale </w:t>
      </w:r>
      <w:r w:rsidR="00DC139D">
        <w:t>došlo k hlášení</w:t>
      </w:r>
      <w:r>
        <w:t xml:space="preserve"> neexistující dopravních kolon řidiči taxi vozidel a dále pak většina řidičů neohlásila konec kolony. </w:t>
      </w:r>
    </w:p>
    <w:p w:rsidR="00F775DF" w:rsidRDefault="00F775DF" w:rsidP="009B3037">
      <w:pPr>
        <w:pStyle w:val="Odstavecseseznamem"/>
        <w:numPr>
          <w:ilvl w:val="0"/>
          <w:numId w:val="21"/>
        </w:numPr>
      </w:pPr>
      <w:r>
        <w:t>Pilotní ověřování potvrdilo provozovatelům taxi s</w:t>
      </w:r>
      <w:r w:rsidR="00DC139D">
        <w:t>l</w:t>
      </w:r>
      <w:r>
        <w:t xml:space="preserve">užeb, že je možno posílat zprávy z taxi </w:t>
      </w:r>
      <w:r w:rsidR="00DC139D">
        <w:t>vozidel (poloha</w:t>
      </w:r>
      <w:r>
        <w:t xml:space="preserve"> a rychlost) každých 5 sekund za poplatek pouhých 33 Euro za rok. </w:t>
      </w:r>
    </w:p>
    <w:p w:rsidR="00F775DF" w:rsidRDefault="00F775DF" w:rsidP="009B3037">
      <w:pPr>
        <w:pStyle w:val="Odstavecseseznamem"/>
        <w:numPr>
          <w:ilvl w:val="0"/>
          <w:numId w:val="21"/>
        </w:numPr>
      </w:pPr>
      <w:r>
        <w:t>FCD data jsou velice zajímavým zdrojem aktuálních doprav</w:t>
      </w:r>
      <w:r w:rsidR="00DC139D">
        <w:t>n</w:t>
      </w:r>
      <w:r>
        <w:t xml:space="preserve">ích dat, převážně cestovních časů a detekce dopravních kolon. </w:t>
      </w:r>
    </w:p>
    <w:p w:rsidR="00F775DF" w:rsidRDefault="00F775DF" w:rsidP="009B3037">
      <w:pPr>
        <w:pStyle w:val="Odstavecseseznamem"/>
        <w:numPr>
          <w:ilvl w:val="0"/>
          <w:numId w:val="21"/>
        </w:numPr>
      </w:pPr>
      <w:r>
        <w:t>FCD systém je možno nadefinovat jako funkční a levné řešení, jenž je alternativní ke konvenčním způsobům získáv</w:t>
      </w:r>
      <w:r w:rsidR="00DC139D">
        <w:t>á</w:t>
      </w:r>
      <w:r>
        <w:t>ní dop</w:t>
      </w:r>
      <w:r w:rsidR="00DC139D">
        <w:t>r</w:t>
      </w:r>
      <w:r>
        <w:t xml:space="preserve">avních dat. </w:t>
      </w:r>
    </w:p>
    <w:p w:rsidR="003570BE" w:rsidRPr="008A135B" w:rsidRDefault="00F775DF" w:rsidP="009B3037">
      <w:pPr>
        <w:pStyle w:val="Odstavecseseznamem"/>
        <w:numPr>
          <w:ilvl w:val="0"/>
          <w:numId w:val="21"/>
        </w:numPr>
      </w:pPr>
      <w:r>
        <w:t>Nutnost větší penetrace vybavených vozidel pro účely identifikace kongescí a současně integrace s dalšími zdroji dat např. FCD z mobilních telefonů a data z konvenčních zdrojů dat.</w:t>
      </w:r>
    </w:p>
    <w:p w:rsidR="003570BE" w:rsidRPr="008A135B" w:rsidRDefault="006D4CC2" w:rsidP="003570BE">
      <w:pPr>
        <w:pStyle w:val="Nadpis3"/>
      </w:pPr>
      <w:bookmarkStart w:id="52" w:name="_Toc274139164"/>
      <w:r w:rsidRPr="006D4CC2">
        <w:t>SINERGIT projekt, Toulouse Francie</w:t>
      </w:r>
      <w:bookmarkEnd w:id="52"/>
    </w:p>
    <w:p w:rsidR="006D4CC2" w:rsidRDefault="006D4CC2" w:rsidP="006D4CC2">
      <w:r>
        <w:t>Cílem tohoto projektu</w:t>
      </w:r>
      <w:r w:rsidR="00DC139D">
        <w:t xml:space="preserve"> </w:t>
      </w:r>
      <w:sdt>
        <w:sdtPr>
          <w:id w:val="173743695"/>
          <w:citation/>
        </w:sdtPr>
        <w:sdtContent>
          <w:fldSimple w:instr=" CITATION Bre07 \l 1029  ">
            <w:r w:rsidR="00D83571">
              <w:rPr>
                <w:noProof/>
              </w:rPr>
              <w:t>(15)</w:t>
            </w:r>
          </w:fldSimple>
        </w:sdtContent>
      </w:sdt>
      <w:r>
        <w:t xml:space="preserve"> je vývoj a demonstrace </w:t>
      </w:r>
      <w:r w:rsidR="00933349">
        <w:t>kooperativních</w:t>
      </w:r>
      <w:r>
        <w:t xml:space="preserve"> informačních systémů zahrnujících městské i meziměstské komunikace. Tento systém si klade za cíl optimalizovat dopravní řízení a poskytování reálných informací o dopravní situaci všem řidičům používající nejmodernější navigační přístroje. </w:t>
      </w:r>
    </w:p>
    <w:p w:rsidR="006D4CC2" w:rsidRDefault="006D4CC2" w:rsidP="006D4CC2">
      <w:r>
        <w:t xml:space="preserve">Aplikace využívá tří rozdílných zdrojů dat, která jsou centralizována na serveru. První jsou data ze současných systémů monitorování dopravy např. indukční smyčky měřící intenzitu a rychlost dopravního proudu. Tyto monitorovací systémy jsou ve vlastnictví a správě státního sektoru. </w:t>
      </w:r>
    </w:p>
    <w:p w:rsidR="006D4CC2" w:rsidRDefault="006D4CC2" w:rsidP="006D4CC2">
      <w:r>
        <w:t>Druhá jsou data poskytov</w:t>
      </w:r>
      <w:r w:rsidR="00F75707">
        <w:t>a</w:t>
      </w:r>
      <w:r>
        <w:t>n</w:t>
      </w:r>
      <w:r w:rsidR="00F75707">
        <w:t>á</w:t>
      </w:r>
      <w:r>
        <w:t xml:space="preserve"> Telekomunikačními operátory</w:t>
      </w:r>
      <w:r w:rsidR="00F75707">
        <w:t>, je</w:t>
      </w:r>
      <w:r>
        <w:t>ž lokaliz</w:t>
      </w:r>
      <w:r w:rsidR="00F75707">
        <w:t>ují</w:t>
      </w:r>
      <w:r>
        <w:t xml:space="preserve"> pohyb mobilních telefonů. Pohyb mobilních telefonů je detekován a </w:t>
      </w:r>
      <w:r w:rsidR="00F75707">
        <w:t xml:space="preserve">ukládán </w:t>
      </w:r>
      <w:r>
        <w:t xml:space="preserve">při změně pozice a tato informace může být použita k anonymnímu monitorování pohybu mobilního čísla poskytujícího intenzity dopravy a cestovní časy. </w:t>
      </w:r>
    </w:p>
    <w:p w:rsidR="006D4CC2" w:rsidRDefault="006D4CC2" w:rsidP="006D4CC2">
      <w:r>
        <w:t xml:space="preserve">Třetím zdrojem dat jsou data z personálních navigačních přístrojů </w:t>
      </w:r>
      <w:r w:rsidR="00F75707">
        <w:t>„PND“</w:t>
      </w:r>
      <w:r>
        <w:t xml:space="preserve"> (personal navigation device), smartphones nebo PDA pod</w:t>
      </w:r>
      <w:r w:rsidR="00F75707">
        <w:t>porující příjem GNSS signálu. Ta</w:t>
      </w:r>
      <w:r>
        <w:t xml:space="preserve">to spolu s komunikačním modulem umožňuje poskytování FCD informaci o průměrné rychlosti dopravního proudu a využívají se k ohodnocování celkových dopravních podmínek.  V závislosti na použitém zařízení je možné dosáhnout různé úrovně kvality identifikace polohy. </w:t>
      </w:r>
    </w:p>
    <w:p w:rsidR="006D4CC2" w:rsidRDefault="006D4CC2" w:rsidP="006D4CC2">
      <w:r>
        <w:t>Role centrálního systému je integrace všech tří zdrojů dat</w:t>
      </w:r>
      <w:r w:rsidR="00E3052E">
        <w:t>,</w:t>
      </w:r>
      <w:r>
        <w:t xml:space="preserve"> využívající integrační modely </w:t>
      </w:r>
      <w:r w:rsidR="00E3052E">
        <w:t xml:space="preserve">a </w:t>
      </w:r>
      <w:r>
        <w:t>analyzující nejlepší dopravní informace (na základě nedefinovaných kvalitativních kritérií)</w:t>
      </w:r>
      <w:r w:rsidR="00E3052E">
        <w:t>,</w:t>
      </w:r>
      <w:r>
        <w:t xml:space="preserve"> jež jsou posléze zasílány v reálném čase všem řidičům. </w:t>
      </w:r>
      <w:r w:rsidR="00E3052E">
        <w:t>„</w:t>
      </w:r>
      <w:r>
        <w:t>Back office</w:t>
      </w:r>
      <w:r w:rsidR="00E3052E">
        <w:t>“</w:t>
      </w:r>
      <w:r>
        <w:t xml:space="preserve"> centrálního systému umožňuje také statistické analýzy dopravy.   </w:t>
      </w:r>
    </w:p>
    <w:p w:rsidR="00DC139D" w:rsidRDefault="00DC139D" w:rsidP="00DC139D">
      <w:r>
        <w:t xml:space="preserve">SINERGIT platforma je zacílena na optimalizaci dodávaných dat z různých zdrojů, jejich transformaci do dopravních </w:t>
      </w:r>
      <w:r w:rsidR="00E3052E">
        <w:t>informací</w:t>
      </w:r>
      <w:r>
        <w:t xml:space="preserve"> a distribuci koncovým </w:t>
      </w:r>
      <w:r w:rsidR="00E3052E">
        <w:t>uživatelům</w:t>
      </w:r>
      <w:r>
        <w:t>. Celý systém se skládá z následujících fyzických komponent:</w:t>
      </w:r>
    </w:p>
    <w:p w:rsidR="00DC139D" w:rsidRDefault="00DC139D" w:rsidP="009B3037">
      <w:pPr>
        <w:pStyle w:val="Odstavecseseznamem"/>
        <w:numPr>
          <w:ilvl w:val="0"/>
          <w:numId w:val="22"/>
        </w:numPr>
      </w:pPr>
      <w:r>
        <w:t>FCD a XFCD (GPS a GSM lokalizace polohy)</w:t>
      </w:r>
    </w:p>
    <w:p w:rsidR="00DC139D" w:rsidRDefault="00DC139D" w:rsidP="009B3037">
      <w:pPr>
        <w:pStyle w:val="Odstavecseseznamem"/>
        <w:numPr>
          <w:ilvl w:val="0"/>
          <w:numId w:val="22"/>
        </w:numPr>
      </w:pPr>
      <w:r>
        <w:lastRenderedPageBreak/>
        <w:t>Centrální server</w:t>
      </w:r>
    </w:p>
    <w:p w:rsidR="00DC139D" w:rsidRDefault="00DC139D" w:rsidP="009B3037">
      <w:pPr>
        <w:pStyle w:val="Odstavecseseznamem"/>
        <w:numPr>
          <w:ilvl w:val="0"/>
          <w:numId w:val="22"/>
        </w:numPr>
      </w:pPr>
      <w:r>
        <w:t>Externí služby (příjem dat ze státní správy, jedná se o data z 1338 konvenčních detektorů umístěných na pozemních komunikacích)</w:t>
      </w:r>
    </w:p>
    <w:p w:rsidR="00DC139D" w:rsidRDefault="00DC139D" w:rsidP="009B3037">
      <w:pPr>
        <w:pStyle w:val="Odstavecseseznamem"/>
        <w:numPr>
          <w:ilvl w:val="0"/>
          <w:numId w:val="22"/>
        </w:numPr>
      </w:pPr>
      <w:r>
        <w:t>Informační a navigační zařízení a služby (informují řidiče o stavu dopravy)</w:t>
      </w:r>
    </w:p>
    <w:p w:rsidR="00AD0D39" w:rsidRPr="00513824" w:rsidRDefault="00DC139D" w:rsidP="00C45DCD">
      <w:pPr>
        <w:pStyle w:val="StylObr"/>
        <w:rPr>
          <w:highlight w:val="yellow"/>
        </w:rPr>
      </w:pPr>
      <w:r>
        <w:t xml:space="preserve"> </w:t>
      </w:r>
      <w:r w:rsidR="00AD0D39" w:rsidRPr="00513824">
        <w:rPr>
          <w:noProof/>
        </w:rPr>
        <w:drawing>
          <wp:inline distT="0" distB="0" distL="0" distR="0">
            <wp:extent cx="4105275" cy="2733675"/>
            <wp:effectExtent l="19050" t="0" r="9525" b="0"/>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srcRect/>
                    <a:stretch>
                      <a:fillRect/>
                    </a:stretch>
                  </pic:blipFill>
                  <pic:spPr bwMode="auto">
                    <a:xfrm>
                      <a:off x="0" y="0"/>
                      <a:ext cx="4105275" cy="2733675"/>
                    </a:xfrm>
                    <a:prstGeom prst="rect">
                      <a:avLst/>
                    </a:prstGeom>
                    <a:noFill/>
                    <a:ln w="9525">
                      <a:noFill/>
                      <a:miter lim="800000"/>
                      <a:headEnd/>
                      <a:tailEnd/>
                    </a:ln>
                  </pic:spPr>
                </pic:pic>
              </a:graphicData>
            </a:graphic>
          </wp:inline>
        </w:drawing>
      </w:r>
    </w:p>
    <w:p w:rsidR="00DC139D" w:rsidRDefault="00AD0D39" w:rsidP="00661AFD">
      <w:pPr>
        <w:pStyle w:val="Titulek"/>
      </w:pPr>
      <w:r>
        <w:t xml:space="preserve">Obrázek </w:t>
      </w:r>
      <w:fldSimple w:instr=" SEQ Obrázek \* ARABIC ">
        <w:r w:rsidR="00D83571">
          <w:rPr>
            <w:noProof/>
          </w:rPr>
          <w:t>36</w:t>
        </w:r>
      </w:fldSimple>
      <w:r>
        <w:t xml:space="preserve"> P</w:t>
      </w:r>
      <w:r w:rsidRPr="0097493E">
        <w:t>ropojení jednotlivých částí projektu SINERGIT</w:t>
      </w:r>
    </w:p>
    <w:p w:rsidR="00DC139D" w:rsidRDefault="00DC139D" w:rsidP="00DC139D">
      <w:r>
        <w:t>Celý systém pracuje ve třech krocích</w:t>
      </w:r>
      <w:r w:rsidR="00C45DCD">
        <w:t>,</w:t>
      </w:r>
      <w:r>
        <w:t xml:space="preserve"> jež se opakují v 6 minutových intervalech, kde</w:t>
      </w:r>
      <w:r w:rsidR="00C45DCD">
        <w:t>:</w:t>
      </w:r>
    </w:p>
    <w:p w:rsidR="00DC139D" w:rsidRDefault="00C45DCD" w:rsidP="009B3037">
      <w:pPr>
        <w:pStyle w:val="Odstavecseseznamem"/>
        <w:numPr>
          <w:ilvl w:val="0"/>
          <w:numId w:val="23"/>
        </w:numPr>
      </w:pPr>
      <w:r>
        <w:t>v</w:t>
      </w:r>
      <w:r w:rsidR="00DC139D">
        <w:t xml:space="preserve"> prvním kroku dojde k </w:t>
      </w:r>
      <w:r w:rsidR="00AD0D39">
        <w:t>přijmutí</w:t>
      </w:r>
      <w:r w:rsidR="00DC139D">
        <w:t xml:space="preserve"> dat, jejích filtrací a odstranění nekvalitních / neúplných dat (např. rychlost je příliš malá nebo naopak příliš vysoká atd.)</w:t>
      </w:r>
      <w:r>
        <w:t>,</w:t>
      </w:r>
    </w:p>
    <w:p w:rsidR="00DC139D" w:rsidRDefault="00C45DCD" w:rsidP="009B3037">
      <w:pPr>
        <w:pStyle w:val="Odstavecseseznamem"/>
        <w:numPr>
          <w:ilvl w:val="0"/>
          <w:numId w:val="23"/>
        </w:numPr>
      </w:pPr>
      <w:r>
        <w:t>v</w:t>
      </w:r>
      <w:r w:rsidR="00DC139D">
        <w:t xml:space="preserve">e druhém kroku dojde k sjednocení dat do jednotného formátu, kde hlavním </w:t>
      </w:r>
      <w:r w:rsidR="00AD0D39">
        <w:t>parametrem</w:t>
      </w:r>
      <w:r w:rsidR="00DC139D">
        <w:t xml:space="preserve"> je cestovní čas na nadefinovaném úseku</w:t>
      </w:r>
      <w:r>
        <w:t>,</w:t>
      </w:r>
    </w:p>
    <w:p w:rsidR="00DC139D" w:rsidRDefault="00C45DCD" w:rsidP="009B3037">
      <w:pPr>
        <w:pStyle w:val="Odstavecseseznamem"/>
        <w:numPr>
          <w:ilvl w:val="0"/>
          <w:numId w:val="23"/>
        </w:numPr>
      </w:pPr>
      <w:r>
        <w:t>a v</w:t>
      </w:r>
      <w:r w:rsidR="00DC139D">
        <w:t xml:space="preserve"> posledním kroku dochází k integraci různých hodnot jízdních časů na jednom úseku a vyhodnocením nejvhodnější hodnoty odpovídající nadefinovaným kritériím. V</w:t>
      </w:r>
      <w:r>
        <w:t> </w:t>
      </w:r>
      <w:r w:rsidR="00DC139D">
        <w:t>úsecích</w:t>
      </w:r>
      <w:r>
        <w:t>,</w:t>
      </w:r>
      <w:r w:rsidR="00DC139D">
        <w:t xml:space="preserve"> kde nejsou dostupná reálná data</w:t>
      </w:r>
      <w:r>
        <w:t>,</w:t>
      </w:r>
      <w:r w:rsidR="00DC139D">
        <w:t xml:space="preserve"> se využívá dopravního modelu, jež dopočítává jízdní doby na daném úseku v závislosti na aktuální situaci na sousedních úsecích.</w:t>
      </w:r>
    </w:p>
    <w:p w:rsidR="00DC139D" w:rsidRDefault="00DC139D" w:rsidP="00DC139D">
      <w:r>
        <w:t xml:space="preserve">Finální výstupy jsou zobrazovány na GIS mapovém podkladu a jsou dostupné na webové aplikaci. </w:t>
      </w:r>
    </w:p>
    <w:p w:rsidR="00AD0D39" w:rsidRPr="00513824" w:rsidRDefault="00AD0D39" w:rsidP="00C45DCD">
      <w:pPr>
        <w:pStyle w:val="StylObr"/>
        <w:rPr>
          <w:highlight w:val="yellow"/>
        </w:rPr>
      </w:pPr>
      <w:r w:rsidRPr="00513824">
        <w:rPr>
          <w:noProof/>
        </w:rPr>
        <w:lastRenderedPageBreak/>
        <w:drawing>
          <wp:inline distT="0" distB="0" distL="0" distR="0">
            <wp:extent cx="3285378" cy="3240000"/>
            <wp:effectExtent l="19050" t="0" r="0" b="0"/>
            <wp:docPr id="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print"/>
                    <a:srcRect/>
                    <a:stretch>
                      <a:fillRect/>
                    </a:stretch>
                  </pic:blipFill>
                  <pic:spPr bwMode="auto">
                    <a:xfrm>
                      <a:off x="0" y="0"/>
                      <a:ext cx="3285378" cy="3240000"/>
                    </a:xfrm>
                    <a:prstGeom prst="rect">
                      <a:avLst/>
                    </a:prstGeom>
                    <a:noFill/>
                    <a:ln w="9525">
                      <a:noFill/>
                      <a:miter lim="800000"/>
                      <a:headEnd/>
                      <a:tailEnd/>
                    </a:ln>
                  </pic:spPr>
                </pic:pic>
              </a:graphicData>
            </a:graphic>
          </wp:inline>
        </w:drawing>
      </w:r>
    </w:p>
    <w:p w:rsidR="00DC139D" w:rsidRDefault="00AD0D39" w:rsidP="00661AFD">
      <w:pPr>
        <w:pStyle w:val="Titulek"/>
      </w:pPr>
      <w:bookmarkStart w:id="53" w:name="_Ref271103104"/>
      <w:r>
        <w:t xml:space="preserve">Obrázek </w:t>
      </w:r>
      <w:fldSimple w:instr=" SEQ Obrázek \* ARABIC ">
        <w:r w:rsidR="00D83571">
          <w:rPr>
            <w:noProof/>
          </w:rPr>
          <w:t>37</w:t>
        </w:r>
      </w:fldSimple>
      <w:bookmarkEnd w:id="53"/>
      <w:r>
        <w:t xml:space="preserve"> Výstupy projektu SINERGIT</w:t>
      </w:r>
    </w:p>
    <w:p w:rsidR="00DC139D" w:rsidRDefault="00C05494" w:rsidP="00DC139D">
      <w:r>
        <w:fldChar w:fldCharType="begin"/>
      </w:r>
      <w:r w:rsidR="00AD0D39">
        <w:instrText xml:space="preserve"> REF _Ref271103104 \h </w:instrText>
      </w:r>
      <w:r>
        <w:fldChar w:fldCharType="separate"/>
      </w:r>
      <w:r w:rsidR="00D83571">
        <w:t xml:space="preserve">Obrázek </w:t>
      </w:r>
      <w:r w:rsidR="00D83571">
        <w:rPr>
          <w:noProof/>
        </w:rPr>
        <w:t>37</w:t>
      </w:r>
      <w:r>
        <w:fldChar w:fldCharType="end"/>
      </w:r>
      <w:r w:rsidR="00AD0D39">
        <w:t xml:space="preserve"> </w:t>
      </w:r>
      <w:r w:rsidR="00DC139D">
        <w:t xml:space="preserve">ukazuje výstupy projektu SINERGIT, kde jsou na mapovém podkladu viditelné dopravní informace dostupné pro městské, příměstské a meziměstské silnice. </w:t>
      </w:r>
    </w:p>
    <w:p w:rsidR="003570BE" w:rsidRPr="008A135B" w:rsidRDefault="00DC139D" w:rsidP="00DC139D">
      <w:r>
        <w:t xml:space="preserve">Výstupy projektu potvrdily využitelnost FCD a XFCD dat pro účely identifikace jízdních časů na rozsáhlejší dopravní </w:t>
      </w:r>
      <w:r w:rsidR="003B1551">
        <w:t>síti, jenž</w:t>
      </w:r>
      <w:r>
        <w:t xml:space="preserve"> není </w:t>
      </w:r>
      <w:r w:rsidR="003B1551">
        <w:t>vybavena</w:t>
      </w:r>
      <w:r>
        <w:t xml:space="preserve"> konvenčními detektory, a integraci těchto dat s daty z dopravních detektorů umístěných podél již sledovaných dopravních cest. Výstupem projektu nebyla koncová služba uživatelům, ale testování a integrace existujících dat s novými FCD / XFCD daty a vytvoření informací o sjízdnosti komunikací na informačním serveru. Výstupy použitelné pro koncové uživatele jsou na mapovém rozhraní, kde je patrný stupeň zatížení (</w:t>
      </w:r>
      <w:r w:rsidR="003B1551">
        <w:t>použité</w:t>
      </w:r>
      <w:r>
        <w:t xml:space="preserve"> 3 stupně, volná doprava – zeleně, větší hustota – oranžově a dopravní kolony – červeně). Dalším výstupem projektu je poskytování statistických dat pro státní správu a samosprávu (Toulouse magistrát, ASF – dálniční provozovatel atd.) jenž mohou na jejich základě analyzovat poptávku po dopravní síti, dopady jízdních časů v místech uzavírek, plánování nových tras městské hromadné dopravy atd.  </w:t>
      </w:r>
    </w:p>
    <w:p w:rsidR="003570BE" w:rsidRPr="008A135B" w:rsidRDefault="006D4CC2" w:rsidP="003570BE">
      <w:pPr>
        <w:pStyle w:val="Nadpis3"/>
      </w:pPr>
      <w:bookmarkStart w:id="54" w:name="_Toc274139165"/>
      <w:r w:rsidRPr="006D4CC2">
        <w:t>PUMAS projekt, Rouen Francie</w:t>
      </w:r>
      <w:bookmarkEnd w:id="54"/>
    </w:p>
    <w:p w:rsidR="003570BE" w:rsidRPr="008A135B" w:rsidRDefault="006D4CC2" w:rsidP="007B410E">
      <w:r w:rsidRPr="006D4CC2">
        <w:t xml:space="preserve">Tento projekt obsahuje vývoj a analýzy serverové aplikace sbírající a poskytující reálné informace o cestovních časech uživateli FCD vybavených vozidel v oblasti regionu Rouen. Hlavním cílem projektu je poskytování integrovaných, flexibilních a ekonomicky přijatelných řešení pro management cestovních časů pro státní správu a uživatelské informace o dopravní síti. Výstupy projektu by měly podpořit efektivnější dopravní řízení a management ve městech, snížení investičních a provozních nákladů spojených se sběrem a distribucí reálných dopravních informací.   </w:t>
      </w:r>
    </w:p>
    <w:p w:rsidR="006D4CC2" w:rsidRDefault="00A40B30" w:rsidP="006D4CC2">
      <w:pPr>
        <w:pStyle w:val="Nadpis3"/>
      </w:pPr>
      <w:bookmarkStart w:id="55" w:name="_Toc274139166"/>
      <w:r w:rsidRPr="00A40B30">
        <w:t>FCD pilotní testování, Řím Itálie 2008</w:t>
      </w:r>
      <w:bookmarkEnd w:id="55"/>
    </w:p>
    <w:p w:rsidR="00A40B30" w:rsidRDefault="00A40B30" w:rsidP="00A40B30">
      <w:r>
        <w:t xml:space="preserve">Soukromá společnost OCTO Telematics </w:t>
      </w:r>
      <w:sdt>
        <w:sdtPr>
          <w:id w:val="173743697"/>
          <w:citation/>
        </w:sdtPr>
        <w:sdtContent>
          <w:fldSimple w:instr=" CITATION Cor08 \l 1029 ">
            <w:r w:rsidR="00D83571">
              <w:rPr>
                <w:noProof/>
              </w:rPr>
              <w:t>(16)</w:t>
            </w:r>
          </w:fldSimple>
        </w:sdtContent>
      </w:sdt>
      <w:r w:rsidR="00BB5A9C">
        <w:t xml:space="preserve">, </w:t>
      </w:r>
      <w:r>
        <w:t xml:space="preserve">poskytuje reálná data o rychlosti a počty vozidel na italských dálnicích a ve vybraných </w:t>
      </w:r>
      <w:r w:rsidR="00070833">
        <w:t>městských</w:t>
      </w:r>
      <w:r>
        <w:t xml:space="preserve"> aglomeracích. Dopravní data jsou poskytována jednou z největších FCD uživatelských skupin v Evropě, kde je vice než 1.000.000 uživatelů vybavených </w:t>
      </w:r>
      <w:r w:rsidR="00070833">
        <w:t>anonymním</w:t>
      </w:r>
      <w:r>
        <w:t xml:space="preserve"> sledováním vozidel pomocí GPS. Toto činí 3</w:t>
      </w:r>
      <w:r w:rsidR="001F12F4">
        <w:t xml:space="preserve"> procenta</w:t>
      </w:r>
      <w:r>
        <w:t xml:space="preserve"> ze všech registrovaných vozidel v Itálii. Cestovní rychlost vozidla je počítána na </w:t>
      </w:r>
      <w:r>
        <w:lastRenderedPageBreak/>
        <w:t xml:space="preserve">základě GPS signálu ve 3 minutových intervalech (24 hodin, 7 dní v týdnu) a tyto data jsou zasílána do řídícího centra. </w:t>
      </w:r>
    </w:p>
    <w:p w:rsidR="00A40B30" w:rsidRDefault="00A40B30" w:rsidP="00A40B30">
      <w:r>
        <w:t xml:space="preserve">OCTO Telematics vyvinulo systém Pokročilý dopravně informační systém (Advanced Traveler Information System - ATIS) a Pokročilý dopravně </w:t>
      </w:r>
      <w:r w:rsidR="001F12F4">
        <w:t>řídicí</w:t>
      </w:r>
      <w:r>
        <w:t xml:space="preserve"> systém (Advanced traffic management system – ATMS) pro větší geografické oblasti</w:t>
      </w:r>
      <w:r w:rsidR="001F12F4">
        <w:t>,</w:t>
      </w:r>
      <w:r>
        <w:t xml:space="preserve"> jež spoléhají na schopnosti identifikovat a predikovat (v krátkém čase – kratším než 1 hodinu) aktuální dopravní situaci na celé sledované síti. V tomto případě je nejhodnější použití FD dat založených na GPS lokalizaci </w:t>
      </w:r>
      <w:r w:rsidR="001F12F4">
        <w:t>polohy, jež</w:t>
      </w:r>
      <w:r>
        <w:t xml:space="preserve"> je považována za spolehlivou a finančně dostupnou cestu</w:t>
      </w:r>
      <w:r w:rsidR="001F12F4">
        <w:t>,</w:t>
      </w:r>
      <w:r>
        <w:t xml:space="preserve"> jak získat aktuální dopravní informace z větší geografické oblasti.   </w:t>
      </w:r>
    </w:p>
    <w:p w:rsidR="00A40B30" w:rsidRDefault="00A40B30" w:rsidP="00A40B30">
      <w:r>
        <w:t xml:space="preserve">Data získaná z FCD  vozidel jsou </w:t>
      </w:r>
      <w:r w:rsidR="001F12F4">
        <w:t>také</w:t>
      </w:r>
      <w:r>
        <w:t xml:space="preserve"> použitelná pro </w:t>
      </w:r>
      <w:r w:rsidR="001F12F4">
        <w:t>navigační</w:t>
      </w:r>
      <w:r>
        <w:t xml:space="preserve"> systémy (TomTom and Garmin) a pomáhají </w:t>
      </w:r>
      <w:r w:rsidR="001F12F4">
        <w:t>také</w:t>
      </w:r>
      <w:r>
        <w:t xml:space="preserve"> při plánování jízdní trasy. Toto napomáhá koncovým uživatelům ke snížení cestovních časů, úspoře energií a financí. Tyto aplikace jsou v plném provozu a osvědčují se jako velice užitečné a to </w:t>
      </w:r>
      <w:r w:rsidR="001F12F4">
        <w:t xml:space="preserve">především </w:t>
      </w:r>
      <w:r>
        <w:t>díky vysokému počtu uživatelů.</w:t>
      </w:r>
    </w:p>
    <w:p w:rsidR="00A40B30" w:rsidRDefault="00A40B30" w:rsidP="00A40B30">
      <w:r>
        <w:t xml:space="preserve">Vozidlová jednotky používaná OCTO Telematics se skládá z GPS </w:t>
      </w:r>
      <w:r w:rsidR="001F12F4">
        <w:t>přijímače</w:t>
      </w:r>
      <w:r>
        <w:t xml:space="preserve">, GPRS modulu, </w:t>
      </w:r>
      <w:r w:rsidR="001F12F4">
        <w:t>tříosého</w:t>
      </w:r>
      <w:r>
        <w:t xml:space="preserve"> </w:t>
      </w:r>
      <w:r w:rsidR="001F12F4">
        <w:t>akcelerometru</w:t>
      </w:r>
      <w:r>
        <w:t xml:space="preserve">, baterie, paměti, </w:t>
      </w:r>
      <w:r w:rsidR="001F12F4">
        <w:t>procesoru</w:t>
      </w:r>
      <w:r>
        <w:t xml:space="preserve"> a RAM</w:t>
      </w:r>
      <w:r w:rsidR="001F12F4">
        <w:t>,</w:t>
      </w:r>
      <w:r>
        <w:t xml:space="preserve"> to vše integrováno do krabičky velikosti 13.5 x 8.5 x 3 cm.</w:t>
      </w:r>
    </w:p>
    <w:p w:rsidR="00A40B30" w:rsidRDefault="00A40B30" w:rsidP="00A40B30">
      <w:r>
        <w:t>OCTO Telematics pracují denně s velkými ob</w:t>
      </w:r>
      <w:r w:rsidR="001F12F4">
        <w:t>je</w:t>
      </w:r>
      <w:r>
        <w:t>m</w:t>
      </w:r>
      <w:r w:rsidR="001F12F4">
        <w:t>em</w:t>
      </w:r>
      <w:r>
        <w:t xml:space="preserve"> dat, kde je zpracováváno vice než 20 miliónů </w:t>
      </w:r>
      <w:r w:rsidR="001F12F4">
        <w:t>údajů</w:t>
      </w:r>
      <w:r>
        <w:t xml:space="preserve"> získaných z FCD vozidel. </w:t>
      </w:r>
    </w:p>
    <w:p w:rsidR="00A40B30" w:rsidRDefault="00A40B30" w:rsidP="00A40B30">
      <w:r>
        <w:t>Vozidlová jednotka ukládá GPS informace (polohu, směr, rychlost a kvalitu) a v pravidelných intervalech je posílá (v závislosti na dotazu nebo automaticky) nashromážděné informace to centrálního datového systému. Vysílání dat se zpravidla děje každých 100 km nebo každých 12 minut</w:t>
      </w:r>
      <w:r w:rsidR="00C34A96">
        <w:t>,</w:t>
      </w:r>
      <w:r>
        <w:t xml:space="preserve"> pokud vybavené vozidlo používá nadefinovanou dopravní cestu (dálnici, přejezdy center měst atd.) Díky velkému množství reálných dat získaných jako profily uživatelů pro účely pojištění a velké penetraci uživatelů</w:t>
      </w:r>
      <w:r w:rsidR="00C34A96">
        <w:t>,</w:t>
      </w:r>
      <w:r>
        <w:t xml:space="preserve"> je možno poskytovat vybrané ITS aplikace</w:t>
      </w:r>
      <w:r w:rsidR="00C34A96">
        <w:t>,</w:t>
      </w:r>
      <w:r>
        <w:t xml:space="preserve"> kde jednou nich je systém FCD fungující na větší geografické rozloze</w:t>
      </w:r>
      <w:r w:rsidR="00C34A96">
        <w:t>,</w:t>
      </w:r>
      <w:r>
        <w:t xml:space="preserve"> nebo nová</w:t>
      </w:r>
      <w:r w:rsidR="00C34A96">
        <w:t>,</w:t>
      </w:r>
      <w:r>
        <w:t xml:space="preserve"> zlepšená metoda identifikace zdrojů a cílů cest, elektronické mýtné a systémy, detekce dopravních kolon a ohodnocování negativních vlivů na životní prostředí v reálném čase.  </w:t>
      </w:r>
    </w:p>
    <w:p w:rsidR="007B410E" w:rsidRDefault="00A40B30" w:rsidP="00A40B30">
      <w:r>
        <w:t xml:space="preserve">Nejvíce úspěšnou ITS aplikací je FCD systém fungující na větší geografické rozloze v Itálii, kde Centrální </w:t>
      </w:r>
      <w:r w:rsidR="00C34A96">
        <w:t>datový</w:t>
      </w:r>
      <w:r>
        <w:t xml:space="preserve"> sy</w:t>
      </w:r>
      <w:r w:rsidR="00C34A96">
        <w:t>s</w:t>
      </w:r>
      <w:r>
        <w:t>tém monitoruje a získává data z vozidel za účelem identifikace rychlosti na daném úseku a identifikace cestovních časů. Tyto se následně zobrazují na webovém rozhraní, kde rychlost je zobrazována v 6 kategoriích za obnovy dat každé 3 minuty, 24 hodin denně, 7 dní v týdnu.</w:t>
      </w:r>
    </w:p>
    <w:p w:rsidR="00A40B30" w:rsidRPr="00513824" w:rsidRDefault="00A40B30" w:rsidP="00C34A96">
      <w:pPr>
        <w:pStyle w:val="StylObr"/>
        <w:rPr>
          <w:highlight w:val="yellow"/>
        </w:rPr>
      </w:pPr>
      <w:r w:rsidRPr="00513824">
        <w:rPr>
          <w:noProof/>
        </w:rPr>
        <w:lastRenderedPageBreak/>
        <w:drawing>
          <wp:inline distT="0" distB="0" distL="0" distR="0">
            <wp:extent cx="4305300" cy="3238500"/>
            <wp:effectExtent l="19050" t="0" r="0" b="0"/>
            <wp:docPr id="3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cstate="print"/>
                    <a:srcRect/>
                    <a:stretch>
                      <a:fillRect/>
                    </a:stretch>
                  </pic:blipFill>
                  <pic:spPr bwMode="auto">
                    <a:xfrm>
                      <a:off x="0" y="0"/>
                      <a:ext cx="4305300" cy="3238500"/>
                    </a:xfrm>
                    <a:prstGeom prst="rect">
                      <a:avLst/>
                    </a:prstGeom>
                    <a:noFill/>
                    <a:ln w="9525">
                      <a:noFill/>
                      <a:miter lim="800000"/>
                      <a:headEnd/>
                      <a:tailEnd/>
                    </a:ln>
                  </pic:spPr>
                </pic:pic>
              </a:graphicData>
            </a:graphic>
          </wp:inline>
        </w:drawing>
      </w:r>
    </w:p>
    <w:p w:rsidR="00A40B30" w:rsidRDefault="00A40B30" w:rsidP="00661AFD">
      <w:pPr>
        <w:pStyle w:val="Titulek"/>
      </w:pPr>
      <w:bookmarkStart w:id="56" w:name="_Ref271103307"/>
      <w:r>
        <w:t xml:space="preserve">Obrázek </w:t>
      </w:r>
      <w:fldSimple w:instr=" SEQ Obrázek \* ARABIC ">
        <w:r w:rsidR="00D83571">
          <w:rPr>
            <w:noProof/>
          </w:rPr>
          <w:t>38</w:t>
        </w:r>
      </w:fldSimple>
      <w:bookmarkEnd w:id="56"/>
      <w:r>
        <w:t xml:space="preserve"> P</w:t>
      </w:r>
      <w:r w:rsidRPr="006E53B4">
        <w:t>říklad výstupu FCD reálných dat</w:t>
      </w:r>
    </w:p>
    <w:p w:rsidR="00A40B30" w:rsidRDefault="00C05494" w:rsidP="00A40B30">
      <w:r>
        <w:fldChar w:fldCharType="begin"/>
      </w:r>
      <w:r w:rsidR="00A40B30">
        <w:instrText xml:space="preserve"> REF _Ref271103307 \h </w:instrText>
      </w:r>
      <w:r>
        <w:fldChar w:fldCharType="separate"/>
      </w:r>
      <w:r w:rsidR="00D83571">
        <w:t xml:space="preserve">Obrázek </w:t>
      </w:r>
      <w:r w:rsidR="00D83571">
        <w:rPr>
          <w:noProof/>
        </w:rPr>
        <w:t>38</w:t>
      </w:r>
      <w:r>
        <w:fldChar w:fldCharType="end"/>
      </w:r>
      <w:r w:rsidR="00A40B30">
        <w:t xml:space="preserve"> ukazuje příklad výstupu FCD reálných dat, jedná se o webové rozhraní znázorňující okruh kolem Říma</w:t>
      </w:r>
      <w:r w:rsidR="00C34A96">
        <w:t>,</w:t>
      </w:r>
      <w:r w:rsidR="00A40B30">
        <w:t xml:space="preserve"> kde jsou patrné aktuální rychlosti v jednotlivých úsecích (znázorněny graficky) </w:t>
      </w:r>
    </w:p>
    <w:p w:rsidR="00A40B30" w:rsidRDefault="00A40B30" w:rsidP="00A40B30">
      <w:r>
        <w:t xml:space="preserve">Získané rychlosti v km/h jsou poskytovány v reálném čase poskytovatelům služeb (rádia, televize atd.) a dále pak provozovatelům pozemních komunikací. </w:t>
      </w:r>
    </w:p>
    <w:p w:rsidR="00A40B30" w:rsidRDefault="00A40B30" w:rsidP="00A40B30">
      <w:r>
        <w:t xml:space="preserve">Rychlost dopravního toku je v současné době monitorována na vice než 6.000 Km dlouhé dopravní síti (dálnice, silnice a vybraná města) za pomocí specielního algoritmu, jenž se skládá z přiřazení GPS polohy na digitální mapu a sledování pohybu mezi jednotlivými body (průměrná cestovní rychlost na daném úseku)  </w:t>
      </w:r>
    </w:p>
    <w:p w:rsidR="00A40B30" w:rsidRDefault="00A40B30" w:rsidP="00A40B30">
      <w:r>
        <w:t>Tento algoritmus byl kalibrován a testován na pilotním ověřování za spolupráce Autostrade per l’Italia Spa (vedoucí společnost provozující soukromé dálnice v Itálii s v</w:t>
      </w:r>
      <w:r w:rsidR="00517780">
        <w:t>í</w:t>
      </w:r>
      <w:r>
        <w:t>ce než 2.854 km dálnic) a ANAS (národní dálniční ředitelství v Itálii)</w:t>
      </w:r>
      <w:r w:rsidR="00517780">
        <w:t>,</w:t>
      </w:r>
      <w:r>
        <w:t xml:space="preserve"> jež podporovaly tento testovací provoz na dálniční síti. Výstupy tohoto testování ukázaly, že přesnost algoritmu a celého systému je přes 90% na celé síti</w:t>
      </w:r>
      <w:r w:rsidR="00517780">
        <w:t>,</w:t>
      </w:r>
      <w:r>
        <w:t xml:space="preserve"> v porovnání s výstupy konvenčních automatických detektorů a tato přesnost se ještě zvýší</w:t>
      </w:r>
      <w:r w:rsidR="00517780">
        <w:t>,</w:t>
      </w:r>
      <w:r>
        <w:t xml:space="preserve"> v případě zvýšení počtu vybavených vozidel. </w:t>
      </w:r>
    </w:p>
    <w:p w:rsidR="00A40B30" w:rsidRDefault="00A40B30" w:rsidP="00A40B30">
      <w:r>
        <w:t xml:space="preserve">Další pilotní ověřování proběhlo na okruhu kolem Říma, kde se projekt zaměřil na predikci rychlosti na tomto okruhu v závislosti na historických datech poskytnutých FCD systémem. Během tohoto projektu došlo k agregaci dopravních rychlostí do 3 minutových interval (480 hodnot na úseku za den) na celém městském okruhu od Ledna do Dubna 2008. Během testovacího provozu bylo </w:t>
      </w:r>
      <w:r w:rsidR="00432E35">
        <w:t>zjištěno, že</w:t>
      </w:r>
      <w:r>
        <w:t xml:space="preserve"> penetrace vybavených vozidel na tomto okruhu je 2,4%</w:t>
      </w:r>
      <w:r w:rsidR="00432E35">
        <w:t>,</w:t>
      </w:r>
      <w:r>
        <w:t xml:space="preserve"> což je prokazatelně více než je národní průměr. Městský okruh je dálničního typu s 6 jízdními pruhy na 97% jeho délky (celková délka je 68,2km) </w:t>
      </w:r>
    </w:p>
    <w:p w:rsidR="00A40B30" w:rsidRPr="00513824" w:rsidRDefault="00A40B30" w:rsidP="00432E35">
      <w:pPr>
        <w:pStyle w:val="StylObr"/>
        <w:rPr>
          <w:highlight w:val="yellow"/>
        </w:rPr>
      </w:pPr>
      <w:r>
        <w:lastRenderedPageBreak/>
        <w:t xml:space="preserve"> </w:t>
      </w:r>
      <w:r w:rsidRPr="00513824">
        <w:rPr>
          <w:noProof/>
        </w:rPr>
        <w:drawing>
          <wp:inline distT="0" distB="0" distL="0" distR="0">
            <wp:extent cx="3267075" cy="3238500"/>
            <wp:effectExtent l="19050" t="0" r="9525"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 cstate="print"/>
                    <a:srcRect/>
                    <a:stretch>
                      <a:fillRect/>
                    </a:stretch>
                  </pic:blipFill>
                  <pic:spPr bwMode="auto">
                    <a:xfrm>
                      <a:off x="0" y="0"/>
                      <a:ext cx="3267075" cy="3238500"/>
                    </a:xfrm>
                    <a:prstGeom prst="rect">
                      <a:avLst/>
                    </a:prstGeom>
                    <a:noFill/>
                    <a:ln w="9525">
                      <a:noFill/>
                      <a:miter lim="800000"/>
                      <a:headEnd/>
                      <a:tailEnd/>
                    </a:ln>
                  </pic:spPr>
                </pic:pic>
              </a:graphicData>
            </a:graphic>
          </wp:inline>
        </w:drawing>
      </w:r>
    </w:p>
    <w:p w:rsidR="00A40B30" w:rsidRDefault="00A40B30" w:rsidP="00661AFD">
      <w:pPr>
        <w:pStyle w:val="Titulek"/>
      </w:pPr>
      <w:r>
        <w:t xml:space="preserve">Obrázek </w:t>
      </w:r>
      <w:fldSimple w:instr=" SEQ Obrázek \* ARABIC ">
        <w:r w:rsidR="00D83571">
          <w:rPr>
            <w:noProof/>
          </w:rPr>
          <w:t>39</w:t>
        </w:r>
      </w:fldSimple>
      <w:r>
        <w:t xml:space="preserve"> </w:t>
      </w:r>
      <w:r w:rsidRPr="00A63782">
        <w:t>Ukazuje městský okruh dálničního typu kolem Říma</w:t>
      </w:r>
    </w:p>
    <w:p w:rsidR="00A40B30" w:rsidRDefault="00A40B30" w:rsidP="00A40B30">
      <w:r>
        <w:t xml:space="preserve">Městský okruh má celkem 33 křižovatek a je hlavní městskou spojkou s vysokými intenzitami dopravy a častými dopravními kolonami způsobující velké časové ztráty. Nejčastěji přetíženou částí je úsek mezi křižovatkami 13 až 26 kdy během pracovního dne zde projede 15.000 vozidel vybavených FCD systémy jenž urazí v průměru 10 km. Během dopravní špičkové hodiny se na okruhu vyskytuje kolem 2000 vybavených vozidel.   </w:t>
      </w:r>
    </w:p>
    <w:p w:rsidR="00A40B30" w:rsidRDefault="00A40B30" w:rsidP="00A40B30">
      <w:r>
        <w:t>Obrázek níže uvádí rychlosti detekovány FCD systémem v pěti denim interval seskupených do 6</w:t>
      </w:r>
      <w:r w:rsidR="00E61AEC">
        <w:t>-ti</w:t>
      </w:r>
      <w:r>
        <w:t xml:space="preserve"> tříd pro každý sledovaný úsek, kde na ose x se nachází 3 minutový interval pro celých pět dní a na ose y  jsou jednotlivé mezi</w:t>
      </w:r>
      <w:r w:rsidR="00E61AEC">
        <w:t>-</w:t>
      </w:r>
      <w:r>
        <w:t xml:space="preserve">křižovatkové úseky. </w:t>
      </w:r>
    </w:p>
    <w:p w:rsidR="00A40B30" w:rsidRPr="00513824" w:rsidRDefault="00A40B30" w:rsidP="00E61AEC">
      <w:pPr>
        <w:pStyle w:val="StylObr"/>
        <w:rPr>
          <w:highlight w:val="yellow"/>
          <w:lang w:val="en-GB" w:eastAsia="en-GB"/>
        </w:rPr>
      </w:pPr>
      <w:r w:rsidRPr="00513824">
        <w:rPr>
          <w:noProof/>
        </w:rPr>
        <w:drawing>
          <wp:inline distT="0" distB="0" distL="0" distR="0">
            <wp:extent cx="3733800" cy="3238500"/>
            <wp:effectExtent l="19050" t="0" r="0"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srcRect/>
                    <a:stretch>
                      <a:fillRect/>
                    </a:stretch>
                  </pic:blipFill>
                  <pic:spPr bwMode="auto">
                    <a:xfrm>
                      <a:off x="0" y="0"/>
                      <a:ext cx="3733800" cy="3238500"/>
                    </a:xfrm>
                    <a:prstGeom prst="rect">
                      <a:avLst/>
                    </a:prstGeom>
                    <a:noFill/>
                    <a:ln w="9525">
                      <a:noFill/>
                      <a:miter lim="800000"/>
                      <a:headEnd/>
                      <a:tailEnd/>
                    </a:ln>
                  </pic:spPr>
                </pic:pic>
              </a:graphicData>
            </a:graphic>
          </wp:inline>
        </w:drawing>
      </w:r>
    </w:p>
    <w:p w:rsidR="00A40B30" w:rsidRDefault="00A40B30" w:rsidP="00661AFD">
      <w:pPr>
        <w:pStyle w:val="Titulek"/>
      </w:pPr>
      <w:r>
        <w:t xml:space="preserve">Obrázek </w:t>
      </w:r>
      <w:fldSimple w:instr=" SEQ Obrázek \* ARABIC ">
        <w:r w:rsidR="00D83571">
          <w:rPr>
            <w:noProof/>
          </w:rPr>
          <w:t>40</w:t>
        </w:r>
      </w:fldSimple>
      <w:r>
        <w:t xml:space="preserve"> Zn</w:t>
      </w:r>
      <w:r w:rsidRPr="00A543A4">
        <w:t xml:space="preserve">ázorňuje </w:t>
      </w:r>
      <w:r>
        <w:t xml:space="preserve">časoprostorové </w:t>
      </w:r>
      <w:r w:rsidRPr="00A543A4">
        <w:t>cestovní rychlost</w:t>
      </w:r>
      <w:r>
        <w:t>i</w:t>
      </w:r>
      <w:r w:rsidRPr="00A543A4">
        <w:t xml:space="preserve"> na městském okruhu</w:t>
      </w:r>
    </w:p>
    <w:p w:rsidR="00A40B30" w:rsidRDefault="00A40B30" w:rsidP="00A40B30">
      <w:r>
        <w:lastRenderedPageBreak/>
        <w:t xml:space="preserve"> Za použití této techniky je možno z grafu vidět ranní dopravní špička (znázorněno červeně) se vznikem, průběhem a ukončením dopravní kolony.  </w:t>
      </w:r>
    </w:p>
    <w:p w:rsidR="00A40B30" w:rsidRDefault="00A40B30" w:rsidP="00A40B30">
      <w:r>
        <w:t xml:space="preserve">Výstupy pilotního ověřování potvrdily, že FCD data jsou velice </w:t>
      </w:r>
      <w:r w:rsidR="00070833">
        <w:t>užitečným</w:t>
      </w:r>
      <w:r>
        <w:t xml:space="preserve"> zdrojem dat použitelných pro okamžitou identifikaci dopravní kolony, určení jízdních časů a krátkodobé predikce dopravních podmínek na sledovaných komunikacích. Podmínkou je vyšší penetrace vybavených vozidel</w:t>
      </w:r>
      <w:r w:rsidR="00E34520">
        <w:t>,</w:t>
      </w:r>
      <w:r>
        <w:t xml:space="preserve"> jež umožní cenově efektivní sběr dat, zvláště pak</w:t>
      </w:r>
      <w:r w:rsidR="00E34520">
        <w:t>,</w:t>
      </w:r>
      <w:r>
        <w:t xml:space="preserve"> že hlavním cílem takto vybavených vozidel jsou služby spojené s pojištěním vozidel. Systém vyvinutý OCTO Telematics je dynamicky se rozrůstající o nové vozidla</w:t>
      </w:r>
      <w:r w:rsidR="00E34520">
        <w:t>,</w:t>
      </w:r>
      <w:r>
        <w:t xml:space="preserve"> kdy v současné době </w:t>
      </w:r>
      <w:r w:rsidR="00E34520">
        <w:t xml:space="preserve">je </w:t>
      </w:r>
      <w:r>
        <w:t xml:space="preserve">pokrytí kolem 1.7% soukromě vlastněných vozidel s predikcí 3% do konce roku 2010. Systém FCD pracuje na GPS lokalizaci a GSM přenosu dat v 3 minutovém </w:t>
      </w:r>
      <w:r w:rsidR="00070833">
        <w:t>intervalu</w:t>
      </w:r>
      <w:r>
        <w:t>, kde se identifikuje rychlost na sledovaných úsecích s 90% přesností.</w:t>
      </w:r>
    </w:p>
    <w:p w:rsidR="0025560A" w:rsidRDefault="0025560A" w:rsidP="0025560A">
      <w:pPr>
        <w:pStyle w:val="Nadpis3"/>
      </w:pPr>
      <w:bookmarkStart w:id="57" w:name="_Toc274139167"/>
      <w:r w:rsidRPr="0025560A">
        <w:t>PRELUDE</w:t>
      </w:r>
      <w:r w:rsidR="00EC3E0C">
        <w:t xml:space="preserve"> pilotní projekt, Rotterdam Ho</w:t>
      </w:r>
      <w:r w:rsidRPr="0025560A">
        <w:t>l</w:t>
      </w:r>
      <w:r w:rsidR="00EC3E0C">
        <w:t>a</w:t>
      </w:r>
      <w:r w:rsidRPr="0025560A">
        <w:t xml:space="preserve">ndsko 1998 </w:t>
      </w:r>
      <w:r>
        <w:t>–</w:t>
      </w:r>
      <w:r w:rsidRPr="0025560A">
        <w:t xml:space="preserve"> 1999</w:t>
      </w:r>
      <w:bookmarkEnd w:id="57"/>
    </w:p>
    <w:p w:rsidR="0025560A" w:rsidRDefault="0025560A" w:rsidP="0025560A">
      <w:r>
        <w:t xml:space="preserve">Prelude pilotní projekt </w:t>
      </w:r>
      <w:sdt>
        <w:sdtPr>
          <w:id w:val="173743699"/>
          <w:citation/>
        </w:sdtPr>
        <w:sdtContent>
          <w:fldSimple w:instr=" CITATION STu00 \l 1029 ">
            <w:r w:rsidR="00D83571">
              <w:rPr>
                <w:noProof/>
              </w:rPr>
              <w:t>(17)</w:t>
            </w:r>
          </w:fldSimple>
        </w:sdtContent>
      </w:sdt>
      <w:r>
        <w:t xml:space="preserve"> byl součástí většího projektu ´Roads towards the future´ </w:t>
      </w:r>
      <w:r w:rsidR="00EC3E0C">
        <w:t>financovaným</w:t>
      </w:r>
      <w:r>
        <w:t xml:space="preserve"> holandským ministerstvem dopravy a probíhal v letech 1998 – 1999, kde bylo využito sítě města Rotterdam a hlavních komunikací vedoucích do města. </w:t>
      </w:r>
    </w:p>
    <w:p w:rsidR="0025560A" w:rsidRDefault="0025560A" w:rsidP="0025560A">
      <w:r>
        <w:t xml:space="preserve">Limitovaný počet 60 vozidel bylo vybaveno vozidlovými jednotkami s GPS a GSM moduly, kde GPS </w:t>
      </w:r>
      <w:r w:rsidR="00EC3E0C">
        <w:t>korekční</w:t>
      </w:r>
      <w:r>
        <w:t xml:space="preserve"> signál byl použit pomocí FM RDS. Pozice vozidla byla identifikována každých 10</w:t>
      </w:r>
      <w:r w:rsidR="00EC3E0C">
        <w:t xml:space="preserve"> </w:t>
      </w:r>
      <w:r>
        <w:t>s</w:t>
      </w:r>
      <w:r w:rsidR="00EC3E0C">
        <w:t>ekund</w:t>
      </w:r>
      <w:r>
        <w:t xml:space="preserve"> pomocí GPS signálu a odesílána každých 5 minut pomocí GSM sítě do centrální stanice. Toto nastavení vyplynulo z úvodních analýz</w:t>
      </w:r>
      <w:r w:rsidR="00EC3E0C">
        <w:t>,</w:t>
      </w:r>
      <w:r>
        <w:t xml:space="preserve"> definujících minimální přesnost</w:t>
      </w:r>
      <w:r w:rsidR="00EC3E0C">
        <w:t>,</w:t>
      </w:r>
      <w:r>
        <w:t xml:space="preserve"> jež byla v souladu s parametry systému. Centrální systém byl tvořen komunikačním serverem a FCD počítačem, kde hlavní funkcí FCD počítače bylo přiřazení identifikované polohy vozidla na mapový podklad a výpočty cestovních časů. </w:t>
      </w:r>
    </w:p>
    <w:p w:rsidR="0025560A" w:rsidRDefault="0025560A" w:rsidP="00E34520">
      <w:pPr>
        <w:pStyle w:val="StylObr"/>
      </w:pPr>
      <w:r w:rsidRPr="0025560A">
        <w:rPr>
          <w:noProof/>
        </w:rPr>
        <w:drawing>
          <wp:inline distT="0" distB="0" distL="0" distR="0">
            <wp:extent cx="5037460" cy="2277208"/>
            <wp:effectExtent l="19050" t="0" r="0" b="0"/>
            <wp:docPr id="3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1" cstate="print"/>
                    <a:srcRect/>
                    <a:stretch>
                      <a:fillRect/>
                    </a:stretch>
                  </pic:blipFill>
                  <pic:spPr bwMode="auto">
                    <a:xfrm>
                      <a:off x="0" y="0"/>
                      <a:ext cx="5033217" cy="2275290"/>
                    </a:xfrm>
                    <a:prstGeom prst="rect">
                      <a:avLst/>
                    </a:prstGeom>
                    <a:noFill/>
                    <a:ln w="9525">
                      <a:noFill/>
                      <a:miter lim="800000"/>
                      <a:headEnd/>
                      <a:tailEnd/>
                    </a:ln>
                  </pic:spPr>
                </pic:pic>
              </a:graphicData>
            </a:graphic>
          </wp:inline>
        </w:drawing>
      </w:r>
    </w:p>
    <w:p w:rsidR="0025560A" w:rsidRDefault="0025560A" w:rsidP="00661AFD">
      <w:pPr>
        <w:pStyle w:val="Titulek"/>
      </w:pPr>
      <w:r>
        <w:t xml:space="preserve">Obrázek </w:t>
      </w:r>
      <w:fldSimple w:instr=" SEQ Obrázek \* ARABIC ">
        <w:r w:rsidR="00D83571">
          <w:rPr>
            <w:noProof/>
          </w:rPr>
          <w:t>41</w:t>
        </w:r>
      </w:fldSimple>
      <w:r>
        <w:t xml:space="preserve"> P</w:t>
      </w:r>
      <w:r w:rsidRPr="00551ADF">
        <w:t>rincip fungování FCD pilotního ověřování v PRELUDE projektu</w:t>
      </w:r>
    </w:p>
    <w:p w:rsidR="0025560A" w:rsidRDefault="0025560A" w:rsidP="0025560A">
      <w:r>
        <w:t>Pro vizualizaci a předvádění výstupů projektu byl vyvinut systém</w:t>
      </w:r>
      <w:r w:rsidR="00EC3E0C">
        <w:t>,</w:t>
      </w:r>
      <w:r>
        <w:t xml:space="preserve"> je</w:t>
      </w:r>
      <w:r w:rsidR="00EC3E0C">
        <w:t>n</w:t>
      </w:r>
      <w:r>
        <w:t>ž umožňuje zobrazení v GIS aplikacích a dále pak byl demonstrován komunikační protokol DATEX</w:t>
      </w:r>
      <w:r w:rsidR="00EC3E0C">
        <w:t>,</w:t>
      </w:r>
      <w:r>
        <w:t xml:space="preserve"> je</w:t>
      </w:r>
      <w:r w:rsidR="00EC3E0C">
        <w:t>n</w:t>
      </w:r>
      <w:r>
        <w:t xml:space="preserve">ž spojil server s existujícím dopravně informačním centrem. Specielní důraz byl kladen na soukromí poskytovatelů </w:t>
      </w:r>
      <w:r w:rsidR="00EC3E0C">
        <w:t>dat, a proto</w:t>
      </w:r>
      <w:r>
        <w:t xml:space="preserve"> veškerá komunikace s vozidly byla naprosto </w:t>
      </w:r>
      <w:r w:rsidR="00EC3E0C">
        <w:t>anonymní</w:t>
      </w:r>
      <w:r>
        <w:t>. Toho bylo zaručeno náhodným generováním identifikačního kódu vozidla.</w:t>
      </w:r>
    </w:p>
    <w:p w:rsidR="0025560A" w:rsidRDefault="0025560A" w:rsidP="0025560A">
      <w:r>
        <w:t xml:space="preserve">Projektu se zúčastnilo konsorcium firem PEEK Traffic, ARS Traffic and transport technilogy, KPN and Hague Consulting Group a celý projekt vedlo  Meetkundige dienst. </w:t>
      </w:r>
    </w:p>
    <w:p w:rsidR="0025560A" w:rsidRDefault="0025560A" w:rsidP="0025560A">
      <w:r>
        <w:t>Výstupy projektu byly analyzovány na základě sběru a zpracování velkého množství dat, kde hlavními cíly byla identifikace:</w:t>
      </w:r>
    </w:p>
    <w:p w:rsidR="0025560A" w:rsidRDefault="0025560A" w:rsidP="009B3037">
      <w:pPr>
        <w:pStyle w:val="Odstavecseseznamem"/>
        <w:numPr>
          <w:ilvl w:val="0"/>
          <w:numId w:val="24"/>
        </w:numPr>
      </w:pPr>
      <w:r>
        <w:t>přesnosti FCD systému,</w:t>
      </w:r>
    </w:p>
    <w:p w:rsidR="0025560A" w:rsidRDefault="0025560A" w:rsidP="009B3037">
      <w:pPr>
        <w:pStyle w:val="Odstavecseseznamem"/>
        <w:numPr>
          <w:ilvl w:val="0"/>
          <w:numId w:val="24"/>
        </w:numPr>
      </w:pPr>
      <w:r>
        <w:lastRenderedPageBreak/>
        <w:t>charakteristika sběru dat,</w:t>
      </w:r>
    </w:p>
    <w:p w:rsidR="0025560A" w:rsidRDefault="0025560A" w:rsidP="009B3037">
      <w:pPr>
        <w:pStyle w:val="Odstavecseseznamem"/>
        <w:numPr>
          <w:ilvl w:val="0"/>
          <w:numId w:val="24"/>
        </w:numPr>
      </w:pPr>
      <w:r>
        <w:t>užitná hodnota pro uživatele.</w:t>
      </w:r>
    </w:p>
    <w:p w:rsidR="0025560A" w:rsidRDefault="0025560A" w:rsidP="0025560A">
      <w:r>
        <w:t>Pro účely ohodnocení prvních dvou parametrů bylo monitorováno 5 vozidel, jenž provedly kontrolované jízdy na 4 různých kruhových trasách a nasbíraly data odpovídající 120 hodinám. Na těchto trasách byl</w:t>
      </w:r>
      <w:r w:rsidR="00DD0790">
        <w:t>y předem nadefinované úseky, je</w:t>
      </w:r>
      <w:r>
        <w:t>ž byly snadno rozpoznatelné spolujezdci</w:t>
      </w:r>
      <w:r w:rsidR="00DD0790">
        <w:t>,</w:t>
      </w:r>
      <w:r>
        <w:t xml:space="preserve"> kteří prováděli manuelní měření doby jízdy. Tyto výsledky byly porovnávány s daty automaticky získanými z FCD systému. V průběhu testů bylo identifikováno, že přesnost GPS s diferenciálním upřesněním byla v průměru 6 metrů a při vypnutí diferenciálního GPS byla přesnost 11 metrů. Toto vedlo k průměrné chybě jízdních časů identifikovaných pomocí FCD o 1% v porovnání s ručním měřením. (Tento závěr je postaven pouze na sledování konkrétního vzorku vozidel, kde tento vzorek byl příliš malý k identifikaci průměrné jízdní doby na daném úseku). Dále bylo </w:t>
      </w:r>
      <w:r w:rsidR="00DD0790">
        <w:t>identifikováno</w:t>
      </w:r>
      <w:r>
        <w:t xml:space="preserve">, že na </w:t>
      </w:r>
      <w:r w:rsidR="00DD0790">
        <w:t>sledovaných</w:t>
      </w:r>
      <w:r>
        <w:t xml:space="preserve"> úsecích byly FCD data dostupná z 85% a proto velká pozornost musí být upřena na integraci těchto dílčích (sledovaných) úseků do větších celků. Hlavní příčinou nedostupnosti FCD dat na sledovaných úsecích byla GSM komunikace, kde během testovacího provozu došlo přibližně ve 40</w:t>
      </w:r>
      <w:r w:rsidR="00DD0790">
        <w:t xml:space="preserve"> procentech </w:t>
      </w:r>
      <w:r>
        <w:t xml:space="preserve">k opětovné </w:t>
      </w:r>
      <w:r w:rsidR="00DD0790">
        <w:t>komunikaci</w:t>
      </w:r>
      <w:r>
        <w:t xml:space="preserve"> z důvodu nenavázání spojení na první pokus. Během </w:t>
      </w:r>
      <w:r w:rsidR="00DD0790">
        <w:t>demonstrace</w:t>
      </w:r>
      <w:r>
        <w:t xml:space="preserve"> výstupů projektu byl proveden dotazník návštěvník</w:t>
      </w:r>
      <w:r w:rsidR="00DD0790">
        <w:t>ů</w:t>
      </w:r>
      <w:r>
        <w:t xml:space="preserve"> během návštěvního dne, kde se </w:t>
      </w:r>
      <w:r w:rsidR="00DD0790">
        <w:t>zjišťovalo,</w:t>
      </w:r>
      <w:r>
        <w:t xml:space="preserve"> jak veřejnost bude vnímat nová data / </w:t>
      </w:r>
      <w:r w:rsidR="00DD0790">
        <w:t>informace</w:t>
      </w:r>
      <w:r>
        <w:t xml:space="preserve"> získaná během FCD trialu. Na základě dotazníku (79 osob odpovědělo) bylo zjištěno, že znalost aktuálních jízdních časů pozitivně ovlivňuje čas odjezdu tak</w:t>
      </w:r>
      <w:r w:rsidR="00DD0790">
        <w:t>,</w:t>
      </w:r>
      <w:r>
        <w:t xml:space="preserve"> aby se řidiči vyhnuli problémové době, a dále pak ovlivňuje volbu dopravního prostředku. Největší využití </w:t>
      </w:r>
      <w:r w:rsidR="00DD0790">
        <w:t>mají</w:t>
      </w:r>
      <w:r>
        <w:t xml:space="preserve"> aktuální informace o jízdních dobách během jízdy, kdy 88% dotázaných by zvolilo alternativní (časově kratší) trasu. </w:t>
      </w:r>
    </w:p>
    <w:p w:rsidR="0025560A" w:rsidRPr="0025560A" w:rsidRDefault="0025560A" w:rsidP="0025560A">
      <w:r>
        <w:t>Na základě výstupů tohoto projektu je možno konstatovat, že FCD data mají pozitivní vliv na chování řidičů a tudíž mají velkou budoucnost. Na druhé straně k</w:t>
      </w:r>
      <w:r w:rsidR="00DD0790">
        <w:t> </w:t>
      </w:r>
      <w:r>
        <w:t>tomu</w:t>
      </w:r>
      <w:r w:rsidR="00DD0790">
        <w:t>,</w:t>
      </w:r>
      <w:r>
        <w:t xml:space="preserve"> aby bylo možno dosáhnou dobrého geografického a časového pokrytí bude zapotřebí větší penetrace vybavených vozidel. Očekává se </w:t>
      </w:r>
      <w:r w:rsidR="00DD0790">
        <w:t>penetrace</w:t>
      </w:r>
      <w:r>
        <w:t xml:space="preserve"> kolem 10%</w:t>
      </w:r>
      <w:r w:rsidR="00DD0790">
        <w:t>,</w:t>
      </w:r>
      <w:r>
        <w:t xml:space="preserve"> jenž umožní kvalitní pokrytí FCD daty</w:t>
      </w:r>
      <w:r w:rsidR="00DD0790">
        <w:t>.</w:t>
      </w:r>
      <w:r>
        <w:t xml:space="preserve"> </w:t>
      </w:r>
      <w:r w:rsidR="00DD0790">
        <w:t>D</w:t>
      </w:r>
      <w:r>
        <w:t xml:space="preserve">osažení této penetrace bude ale investičně (počty vozidlových </w:t>
      </w:r>
      <w:r w:rsidR="00DD0790">
        <w:t>jednotek</w:t>
      </w:r>
      <w:r>
        <w:t xml:space="preserve">) a provozně (telekomunikační služby) poměrně nákladné. Z </w:t>
      </w:r>
      <w:r w:rsidR="00DD0790">
        <w:t>tohoto</w:t>
      </w:r>
      <w:r>
        <w:t xml:space="preserve"> důvodu bude snaha integrovat data z existujících dopravních detektorů a FCD data do jedné databáze a modulů poskytujícím dopraví informace.</w:t>
      </w:r>
    </w:p>
    <w:p w:rsidR="000F5B05" w:rsidRPr="008A135B" w:rsidRDefault="000F5B05" w:rsidP="000F5B05">
      <w:pPr>
        <w:pStyle w:val="Nadpis2"/>
      </w:pPr>
      <w:bookmarkStart w:id="58" w:name="_Toc264371027"/>
      <w:bookmarkStart w:id="59" w:name="_Toc274139168"/>
      <w:r w:rsidRPr="008A135B">
        <w:t>Mimoevropské projekty</w:t>
      </w:r>
      <w:r w:rsidR="00443457" w:rsidRPr="008A135B">
        <w:t xml:space="preserve"> s implementací FCD</w:t>
      </w:r>
      <w:bookmarkEnd w:id="58"/>
      <w:bookmarkEnd w:id="59"/>
    </w:p>
    <w:p w:rsidR="005549E6" w:rsidRDefault="005549E6" w:rsidP="003570BE">
      <w:pPr>
        <w:pStyle w:val="Nadpis3"/>
      </w:pPr>
      <w:bookmarkStart w:id="60" w:name="_Toc274139169"/>
      <w:r w:rsidRPr="005549E6">
        <w:t>I-95 Testovací provoz, testování INRIX Dat, USA 2008</w:t>
      </w:r>
      <w:bookmarkEnd w:id="60"/>
    </w:p>
    <w:p w:rsidR="005549E6" w:rsidRDefault="005549E6" w:rsidP="005549E6">
      <w:r>
        <w:t>I-95</w:t>
      </w:r>
      <w:r w:rsidR="00D4009A">
        <w:t xml:space="preserve"> </w:t>
      </w:r>
      <w:sdt>
        <w:sdtPr>
          <w:id w:val="173743896"/>
          <w:citation/>
        </w:sdtPr>
        <w:sdtContent>
          <w:fldSimple w:instr=" CITATION Coa \l 1029 ">
            <w:r w:rsidR="00D83571">
              <w:rPr>
                <w:noProof/>
              </w:rPr>
              <w:t>(18)</w:t>
            </w:r>
          </w:fldSimple>
        </w:sdtContent>
      </w:sdt>
      <w:r>
        <w:t xml:space="preserve"> je název asociace zahrnující oba soukromý i státní sektor a dále pak akademickou sféru zaměřující se na ohodnocování jízdních časů v reálném čase a rychlostí na úseku dálnice dlouhém 1500 km dálnic a 1000 km hlavních silnic v okolí New Jersey, Pennsylvania, Delaware, Maryland, Virginia a Severní Karolína</w:t>
      </w:r>
      <w:r w:rsidR="00FD3F55">
        <w:t>,</w:t>
      </w:r>
      <w:r>
        <w:t xml:space="preserve"> jak je patrné z obrázku níže. Projekt INRIX byl započat v roce 2008, kde úvodní data byla poskytována z vozidel v období června – října.</w:t>
      </w:r>
    </w:p>
    <w:p w:rsidR="005549E6" w:rsidRPr="00513824" w:rsidRDefault="005549E6" w:rsidP="00FD3F55">
      <w:pPr>
        <w:pStyle w:val="StylObr"/>
        <w:rPr>
          <w:highlight w:val="yellow"/>
        </w:rPr>
      </w:pPr>
      <w:r>
        <w:lastRenderedPageBreak/>
        <w:t xml:space="preserve"> </w:t>
      </w:r>
      <w:r w:rsidRPr="00513824">
        <w:rPr>
          <w:noProof/>
        </w:rPr>
        <w:drawing>
          <wp:inline distT="0" distB="0" distL="0" distR="0">
            <wp:extent cx="2876550" cy="3171825"/>
            <wp:effectExtent l="19050" t="0" r="0" b="0"/>
            <wp:docPr id="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srcRect/>
                    <a:stretch>
                      <a:fillRect/>
                    </a:stretch>
                  </pic:blipFill>
                  <pic:spPr bwMode="auto">
                    <a:xfrm>
                      <a:off x="0" y="0"/>
                      <a:ext cx="2876550" cy="3171825"/>
                    </a:xfrm>
                    <a:prstGeom prst="rect">
                      <a:avLst/>
                    </a:prstGeom>
                    <a:noFill/>
                    <a:ln w="9525">
                      <a:noFill/>
                      <a:miter lim="800000"/>
                      <a:headEnd/>
                      <a:tailEnd/>
                    </a:ln>
                  </pic:spPr>
                </pic:pic>
              </a:graphicData>
            </a:graphic>
          </wp:inline>
        </w:drawing>
      </w:r>
    </w:p>
    <w:p w:rsidR="005549E6" w:rsidRDefault="005549E6" w:rsidP="00661AFD">
      <w:pPr>
        <w:pStyle w:val="Titulek"/>
      </w:pPr>
      <w:r>
        <w:t xml:space="preserve">Obrázek </w:t>
      </w:r>
      <w:fldSimple w:instr=" SEQ Obrázek \* ARABIC ">
        <w:r w:rsidR="00D83571">
          <w:rPr>
            <w:noProof/>
          </w:rPr>
          <w:t>42</w:t>
        </w:r>
      </w:fldSimple>
      <w:r>
        <w:t xml:space="preserve"> P</w:t>
      </w:r>
      <w:r w:rsidRPr="00D46EB8">
        <w:t>okrytí sledované oblasti pilotního ověřování projektu INRIX</w:t>
      </w:r>
    </w:p>
    <w:p w:rsidR="005549E6" w:rsidRDefault="005549E6" w:rsidP="005549E6">
      <w:r>
        <w:t xml:space="preserve">Hlavním zdrojem INRIX dat jsou vozidla vybavená GPS jednotkou, dále pak data z konvenčních dopravních detektorů umístěných na pozemních komunikacích sledované dopravní sítě.  Vyhodnocování INRIX dat bylo provedeno Univerzitou v Merilendu porovnáním dat </w:t>
      </w:r>
      <w:r w:rsidR="00FD3F55">
        <w:t>získaných</w:t>
      </w:r>
      <w:r>
        <w:t xml:space="preserve"> z vozidel a z konvenčních detektorů na úseku 92 mil dlouhého úseku dálnic. FCD data jsou založena na principu sběru polohových informací a rychlostí z GPS signálu, s tím že vozidlo </w:t>
      </w:r>
      <w:r w:rsidR="00FD3F55">
        <w:t>jedoucí</w:t>
      </w:r>
      <w:r>
        <w:t xml:space="preserve"> v dopravním proudu tím dokáže popsat chování celého dopravního proudu.  Tento </w:t>
      </w:r>
      <w:r w:rsidR="00FD3F55">
        <w:t>standardní</w:t>
      </w:r>
      <w:r>
        <w:t xml:space="preserve"> systém nebyl využit v </w:t>
      </w:r>
      <w:r w:rsidR="00FD3F55">
        <w:t>tomto</w:t>
      </w:r>
      <w:r>
        <w:t xml:space="preserve"> projektu</w:t>
      </w:r>
      <w:r w:rsidR="00FD3F55">
        <w:t>.</w:t>
      </w:r>
      <w:r>
        <w:t xml:space="preserve"> </w:t>
      </w:r>
      <w:r w:rsidR="00FD3F55">
        <w:t>K</w:t>
      </w:r>
      <w:r>
        <w:t xml:space="preserve"> identifikaci polohy vozidla bylo využito anonymního sběru Bluetooth signálu (mobilních tele</w:t>
      </w:r>
      <w:r w:rsidR="00FD3F55">
        <w:t>fonů, PDA, PC atd.) je</w:t>
      </w:r>
      <w:r>
        <w:t xml:space="preserve">ž projížděla nadefinovanými kontrolními body. Během testů bylo identifikováno, že touto metodou je možno identifikovat až 5% projíždějících vozidel, čímž se tato použitá technologie ukázala jako cenově přijatelná s velice pozitivními výstupy detekce vozidel. Na obrázku níže je znázorněno schéma principu lokalizace polohy vozidel za využití Bluetooth technologií použitých v tomto pilotním ověřování.  </w:t>
      </w:r>
    </w:p>
    <w:p w:rsidR="00D4009A" w:rsidRPr="00513824" w:rsidRDefault="00FD3F55" w:rsidP="00FD3F55">
      <w:pPr>
        <w:pStyle w:val="StylObr"/>
        <w:rPr>
          <w:highlight w:val="yellow"/>
        </w:rPr>
      </w:pPr>
      <w:r>
        <w:rPr>
          <w:noProof/>
        </w:rPr>
        <w:lastRenderedPageBreak/>
        <w:drawing>
          <wp:inline distT="0" distB="0" distL="0" distR="0">
            <wp:extent cx="5159619" cy="2959237"/>
            <wp:effectExtent l="19050" t="0" r="2931" b="0"/>
            <wp:docPr id="312" name="obrázek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73" cstate="print"/>
                    <a:srcRect/>
                    <a:stretch>
                      <a:fillRect/>
                    </a:stretch>
                  </pic:blipFill>
                  <pic:spPr bwMode="auto">
                    <a:xfrm>
                      <a:off x="0" y="0"/>
                      <a:ext cx="5163055" cy="2961208"/>
                    </a:xfrm>
                    <a:prstGeom prst="rect">
                      <a:avLst/>
                    </a:prstGeom>
                    <a:noFill/>
                    <a:ln w="9525">
                      <a:noFill/>
                      <a:miter lim="800000"/>
                      <a:headEnd/>
                      <a:tailEnd/>
                    </a:ln>
                  </pic:spPr>
                </pic:pic>
              </a:graphicData>
            </a:graphic>
          </wp:inline>
        </w:drawing>
      </w:r>
    </w:p>
    <w:p w:rsidR="005549E6" w:rsidRDefault="00D4009A" w:rsidP="00661AFD">
      <w:pPr>
        <w:pStyle w:val="Titulek"/>
      </w:pPr>
      <w:r>
        <w:t xml:space="preserve">Obrázek </w:t>
      </w:r>
      <w:fldSimple w:instr=" SEQ Obrázek \* ARABIC ">
        <w:r w:rsidR="00D83571">
          <w:rPr>
            <w:noProof/>
          </w:rPr>
          <w:t>43</w:t>
        </w:r>
      </w:fldSimple>
      <w:r>
        <w:t xml:space="preserve"> L</w:t>
      </w:r>
      <w:r w:rsidRPr="00856565">
        <w:t xml:space="preserve">okalizaci vozidel pomocí </w:t>
      </w:r>
      <w:r w:rsidRPr="00FD3F55">
        <w:rPr>
          <w:lang w:val="en-US"/>
        </w:rPr>
        <w:t>Bluetooth</w:t>
      </w:r>
      <w:r w:rsidRPr="00856565">
        <w:t xml:space="preserve"> technologie</w:t>
      </w:r>
    </w:p>
    <w:p w:rsidR="005549E6" w:rsidRDefault="005549E6" w:rsidP="005549E6"/>
    <w:p w:rsidR="005549E6" w:rsidRDefault="005549E6" w:rsidP="005549E6">
      <w:r>
        <w:t>Díky tomu, že Bluetooth technologie byla použita v tomto případě poprvé, byl projekt zaměřen také na validaci přesnosti, spolehlivosti a dostupnosti bluetooth dat. Porovnání bylo provedeno s GFCD systémem a výstupy potvrdily využitelnost Bluetooth technologie pro určování polohy vozid</w:t>
      </w:r>
      <w:r w:rsidR="006109BD">
        <w:t>e</w:t>
      </w:r>
      <w:r>
        <w:t xml:space="preserve">l </w:t>
      </w:r>
      <w:r w:rsidR="006109BD">
        <w:t xml:space="preserve">a </w:t>
      </w:r>
      <w:r>
        <w:t xml:space="preserve">jsou využitelné pro měření jízdních časů. </w:t>
      </w:r>
    </w:p>
    <w:p w:rsidR="005549E6" w:rsidRDefault="005549E6" w:rsidP="005549E6">
      <w:r>
        <w:t>INRIX systém vykazuje chybu identifikace absolutní rychlosti menší než 10 mil / hod a chybu relativní rychlosti méně než 5 mil / hodinu. Dále pak systém dokáže efektivně identifikovat kritické místo (se vznikající dopravní kolonou) jenž je nadefinováno klesnutím rychlosti pod 40 mil / hodinu na déle než 15 minut.  Výstupy dále identifikují</w:t>
      </w:r>
      <w:r w:rsidR="006109BD">
        <w:t>,</w:t>
      </w:r>
      <w:r>
        <w:t xml:space="preserve"> </w:t>
      </w:r>
      <w:r w:rsidR="006109BD">
        <w:t>ž</w:t>
      </w:r>
      <w:r>
        <w:t xml:space="preserve">e hustota </w:t>
      </w:r>
      <w:r w:rsidR="006109BD">
        <w:t xml:space="preserve">GFCD </w:t>
      </w:r>
      <w:r>
        <w:t xml:space="preserve">dat použitých v INRIX GPS projektu stále roste a tím zlepšují </w:t>
      </w:r>
      <w:r w:rsidR="006109BD">
        <w:t>přesnost</w:t>
      </w:r>
      <w:r>
        <w:t xml:space="preserve"> predikce dojezdových časů. GFCD data by neměly být považovány za hlavní zdroj dopravních dat nahrazující konveční detektory dopravy, kombinace všech zdrojů dat je schopna dosáhnout největší přesnosti. </w:t>
      </w:r>
    </w:p>
    <w:p w:rsidR="00902407" w:rsidRDefault="00902407" w:rsidP="003570BE">
      <w:pPr>
        <w:pStyle w:val="Nadpis3"/>
      </w:pPr>
      <w:bookmarkStart w:id="61" w:name="_Toc274139170"/>
      <w:r w:rsidRPr="00902407">
        <w:t>Traffic Sense system pilotní ověřování, Kansas City (Missouri) USA, 2006</w:t>
      </w:r>
      <w:bookmarkEnd w:id="61"/>
    </w:p>
    <w:p w:rsidR="00902407" w:rsidRDefault="00902407" w:rsidP="00902407">
      <w:r>
        <w:t xml:space="preserve">V roce 2006 byla podepsána smlouva mezi Magistrátem Kansas City a firmou Celling, jenž měla za úkol provést pilotní ověřování nové technologie sběru dat pomocí FCD systému </w:t>
      </w:r>
      <w:sdt>
        <w:sdtPr>
          <w:id w:val="173743897"/>
          <w:citation/>
        </w:sdtPr>
        <w:sdtContent>
          <w:fldSimple w:instr=" CITATION Flo \l 1029 ">
            <w:r w:rsidR="00D83571">
              <w:rPr>
                <w:noProof/>
              </w:rPr>
              <w:t>(19)</w:t>
            </w:r>
          </w:fldSimple>
        </w:sdtContent>
      </w:sdt>
      <w:r>
        <w:t xml:space="preserve"> a porovnat je s existujícími dopravními detektory využívanými pro řízení městské dopravy.  Reálná data jenž byla porovnávána v tomto projektu byla rychlost a identifikace zpomalení jízdy (pokles rychlosti o 10 mil/hodinu během doby kratší než 10 mph v případech kde byla rychlost minimálně 50 mil / hodinu) na vybraných komunikacích ve městě. V Kansas City byly umístěny konvenční dopravní </w:t>
      </w:r>
      <w:r w:rsidR="004B0641">
        <w:t>detektory</w:t>
      </w:r>
      <w:r>
        <w:t xml:space="preserve"> na 70 mil dlouhém úseku dálnice za cenu $15 miliónů, kde využití FCD dat je považováno za podstatně levnější (investice v řádech nižší) aplikac</w:t>
      </w:r>
      <w:r w:rsidR="004B0641">
        <w:t>í,</w:t>
      </w:r>
      <w:r>
        <w:t xml:space="preserve"> jež dokáže </w:t>
      </w:r>
      <w:r w:rsidR="004B0641">
        <w:t>pokrýt</w:t>
      </w:r>
      <w:r>
        <w:t xml:space="preserve"> mnohem větší </w:t>
      </w:r>
      <w:r w:rsidR="004B0641">
        <w:t>geografickou</w:t>
      </w:r>
      <w:r>
        <w:t xml:space="preserve"> oblast. Několik analýz bylo provedeno během tohoto projektu, kdy byla zjištěna vysoká závislost mezi GFCD daty a daty získanými z konvenčních detektorů. Např. průměrná doba zpoždění detekce zpomalujících vozidel u Traffic Sense systému v porovnání se silničními </w:t>
      </w:r>
      <w:r w:rsidR="004B0641">
        <w:t>senzory</w:t>
      </w:r>
      <w:r>
        <w:t xml:space="preserve"> měřícími na jednotlivých profilech jsou 4 minuty. Dále pak průměrný rozdíl mezi systémem měřícím rychlost v profilu komunikace je méně než 5 mil / hod. </w:t>
      </w:r>
    </w:p>
    <w:p w:rsidR="00902407" w:rsidRDefault="00902407" w:rsidP="00902407">
      <w:r>
        <w:lastRenderedPageBreak/>
        <w:t xml:space="preserve">Výstupy projektu potvrdily využitelnost GFCD dat pro monitorování aktuálního stavu dopravy, kdy </w:t>
      </w:r>
      <w:r w:rsidR="004B0641">
        <w:t>tento</w:t>
      </w:r>
      <w:r>
        <w:t xml:space="preserve"> projekt byl prvním v USA porovnávajícím data mezi GFCD a konvenčními detektory a ohodnocovaný nezávislou institucí. Da</w:t>
      </w:r>
      <w:r w:rsidR="004B0641">
        <w:t>l</w:t>
      </w:r>
      <w:r>
        <w:t xml:space="preserve">ší podobné projekty řešené v USA jsou uvedeny v tabulce níže.  </w:t>
      </w:r>
    </w:p>
    <w:tbl>
      <w:tblPr>
        <w:tblStyle w:val="Mkatabulky8"/>
        <w:tblW w:w="5000" w:type="pct"/>
        <w:tblLook w:val="04A0"/>
      </w:tblPr>
      <w:tblGrid>
        <w:gridCol w:w="2322"/>
        <w:gridCol w:w="2322"/>
        <w:gridCol w:w="2322"/>
        <w:gridCol w:w="2322"/>
      </w:tblGrid>
      <w:tr w:rsidR="00902407" w:rsidRPr="00902407" w:rsidTr="00902407">
        <w:trPr>
          <w:cnfStyle w:val="100000000000"/>
        </w:trPr>
        <w:tc>
          <w:tcPr>
            <w:tcW w:w="1250" w:type="pct"/>
          </w:tcPr>
          <w:p w:rsidR="00902407" w:rsidRPr="00902407" w:rsidRDefault="00902407" w:rsidP="009C2A3F">
            <w:pPr>
              <w:ind w:firstLine="0"/>
            </w:pPr>
            <w:r w:rsidRPr="00902407">
              <w:t xml:space="preserve">Geographic coverage </w:t>
            </w:r>
          </w:p>
        </w:tc>
        <w:tc>
          <w:tcPr>
            <w:tcW w:w="1250" w:type="pct"/>
          </w:tcPr>
          <w:p w:rsidR="00902407" w:rsidRPr="00902407" w:rsidRDefault="00902407" w:rsidP="009C2A3F">
            <w:pPr>
              <w:ind w:firstLine="0"/>
            </w:pPr>
            <w:r w:rsidRPr="00902407">
              <w:t xml:space="preserve">Provider </w:t>
            </w:r>
          </w:p>
        </w:tc>
        <w:tc>
          <w:tcPr>
            <w:tcW w:w="1250" w:type="pct"/>
          </w:tcPr>
          <w:p w:rsidR="00902407" w:rsidRPr="00902407" w:rsidRDefault="00902407" w:rsidP="009C2A3F">
            <w:pPr>
              <w:ind w:firstLine="0"/>
            </w:pPr>
            <w:r w:rsidRPr="00902407">
              <w:t xml:space="preserve">Client </w:t>
            </w:r>
          </w:p>
        </w:tc>
        <w:tc>
          <w:tcPr>
            <w:tcW w:w="1250" w:type="pct"/>
          </w:tcPr>
          <w:p w:rsidR="00902407" w:rsidRPr="00902407" w:rsidRDefault="00902407" w:rsidP="009C2A3F">
            <w:pPr>
              <w:ind w:firstLine="0"/>
            </w:pPr>
            <w:r w:rsidRPr="00902407">
              <w:t xml:space="preserve">Status </w:t>
            </w:r>
          </w:p>
        </w:tc>
      </w:tr>
      <w:tr w:rsidR="00902407" w:rsidRPr="00902407" w:rsidTr="00902407">
        <w:tc>
          <w:tcPr>
            <w:tcW w:w="1250" w:type="pct"/>
          </w:tcPr>
          <w:p w:rsidR="00902407" w:rsidRPr="00902407" w:rsidRDefault="00902407" w:rsidP="009C2A3F">
            <w:pPr>
              <w:ind w:firstLine="0"/>
            </w:pPr>
            <w:r w:rsidRPr="00902407">
              <w:t xml:space="preserve">Hampton Roads, Virginia </w:t>
            </w:r>
          </w:p>
        </w:tc>
        <w:tc>
          <w:tcPr>
            <w:tcW w:w="1250" w:type="pct"/>
          </w:tcPr>
          <w:p w:rsidR="00902407" w:rsidRPr="00902407" w:rsidRDefault="00902407" w:rsidP="009C2A3F">
            <w:pPr>
              <w:ind w:firstLine="0"/>
            </w:pPr>
            <w:r w:rsidRPr="00902407">
              <w:t xml:space="preserve">AirSage </w:t>
            </w:r>
          </w:p>
        </w:tc>
        <w:tc>
          <w:tcPr>
            <w:tcW w:w="1250" w:type="pct"/>
          </w:tcPr>
          <w:p w:rsidR="00902407" w:rsidRPr="00902407" w:rsidRDefault="00902407" w:rsidP="009C2A3F">
            <w:pPr>
              <w:ind w:firstLine="0"/>
            </w:pPr>
            <w:r w:rsidRPr="00902407">
              <w:t xml:space="preserve">Virginia DOT </w:t>
            </w:r>
          </w:p>
        </w:tc>
        <w:tc>
          <w:tcPr>
            <w:tcW w:w="1250" w:type="pct"/>
          </w:tcPr>
          <w:p w:rsidR="00902407" w:rsidRPr="00902407" w:rsidRDefault="00902407" w:rsidP="009C2A3F">
            <w:pPr>
              <w:ind w:firstLine="0"/>
            </w:pPr>
            <w:r w:rsidRPr="00902407">
              <w:t xml:space="preserve">Pilot test </w:t>
            </w:r>
          </w:p>
        </w:tc>
      </w:tr>
      <w:tr w:rsidR="00902407" w:rsidRPr="00902407" w:rsidTr="00902407">
        <w:tc>
          <w:tcPr>
            <w:tcW w:w="1250" w:type="pct"/>
          </w:tcPr>
          <w:p w:rsidR="00902407" w:rsidRPr="00902407" w:rsidRDefault="00902407" w:rsidP="009C2A3F">
            <w:pPr>
              <w:ind w:firstLine="0"/>
            </w:pPr>
            <w:r w:rsidRPr="00902407">
              <w:t xml:space="preserve">Interstate 75 (I-75) between Atlanta and Macon, Georgia </w:t>
            </w:r>
          </w:p>
        </w:tc>
        <w:tc>
          <w:tcPr>
            <w:tcW w:w="1250" w:type="pct"/>
          </w:tcPr>
          <w:p w:rsidR="00902407" w:rsidRPr="00902407" w:rsidRDefault="00902407" w:rsidP="009C2A3F">
            <w:pPr>
              <w:ind w:firstLine="0"/>
            </w:pPr>
            <w:r w:rsidRPr="00902407">
              <w:t xml:space="preserve">AirSage </w:t>
            </w:r>
          </w:p>
        </w:tc>
        <w:tc>
          <w:tcPr>
            <w:tcW w:w="1250" w:type="pct"/>
          </w:tcPr>
          <w:p w:rsidR="00902407" w:rsidRPr="00902407" w:rsidRDefault="00902407" w:rsidP="009C2A3F">
            <w:pPr>
              <w:ind w:firstLine="0"/>
            </w:pPr>
            <w:r w:rsidRPr="00902407">
              <w:t xml:space="preserve">Georgia DOT </w:t>
            </w:r>
          </w:p>
        </w:tc>
        <w:tc>
          <w:tcPr>
            <w:tcW w:w="1250" w:type="pct"/>
          </w:tcPr>
          <w:p w:rsidR="00902407" w:rsidRPr="00902407" w:rsidRDefault="00902407" w:rsidP="009C2A3F">
            <w:pPr>
              <w:ind w:firstLine="0"/>
            </w:pPr>
            <w:r w:rsidRPr="00902407">
              <w:t xml:space="preserve">Pilot test </w:t>
            </w:r>
          </w:p>
        </w:tc>
      </w:tr>
      <w:tr w:rsidR="00902407" w:rsidRPr="00902407" w:rsidTr="00902407">
        <w:tc>
          <w:tcPr>
            <w:tcW w:w="1250" w:type="pct"/>
          </w:tcPr>
          <w:p w:rsidR="00902407" w:rsidRPr="00902407" w:rsidRDefault="00902407" w:rsidP="009C2A3F">
            <w:pPr>
              <w:ind w:firstLine="0"/>
            </w:pPr>
            <w:r w:rsidRPr="00902407">
              <w:t xml:space="preserve">State Route (SR) 400 in Atlanta </w:t>
            </w:r>
          </w:p>
        </w:tc>
        <w:tc>
          <w:tcPr>
            <w:tcW w:w="1250" w:type="pct"/>
          </w:tcPr>
          <w:p w:rsidR="00902407" w:rsidRPr="00902407" w:rsidRDefault="00902407" w:rsidP="009C2A3F">
            <w:pPr>
              <w:ind w:firstLine="0"/>
            </w:pPr>
            <w:r w:rsidRPr="00902407">
              <w:t xml:space="preserve">Cellint </w:t>
            </w:r>
          </w:p>
        </w:tc>
        <w:tc>
          <w:tcPr>
            <w:tcW w:w="1250" w:type="pct"/>
          </w:tcPr>
          <w:p w:rsidR="00902407" w:rsidRPr="00902407" w:rsidRDefault="00902407" w:rsidP="009C2A3F">
            <w:pPr>
              <w:ind w:firstLine="0"/>
            </w:pPr>
            <w:r w:rsidRPr="00902407">
              <w:t xml:space="preserve">GDOT </w:t>
            </w:r>
          </w:p>
        </w:tc>
        <w:tc>
          <w:tcPr>
            <w:tcW w:w="1250" w:type="pct"/>
          </w:tcPr>
          <w:p w:rsidR="00902407" w:rsidRPr="00902407" w:rsidRDefault="00902407" w:rsidP="009C2A3F">
            <w:pPr>
              <w:ind w:firstLine="0"/>
            </w:pPr>
            <w:r w:rsidRPr="00902407">
              <w:t xml:space="preserve">Deployment </w:t>
            </w:r>
          </w:p>
        </w:tc>
      </w:tr>
      <w:tr w:rsidR="00902407" w:rsidRPr="00902407" w:rsidTr="00902407">
        <w:tc>
          <w:tcPr>
            <w:tcW w:w="1250" w:type="pct"/>
          </w:tcPr>
          <w:p w:rsidR="00902407" w:rsidRPr="00902407" w:rsidRDefault="00902407" w:rsidP="009C2A3F">
            <w:pPr>
              <w:ind w:firstLine="0"/>
            </w:pPr>
            <w:r w:rsidRPr="00902407">
              <w:t xml:space="preserve">Tampa, Florida </w:t>
            </w:r>
          </w:p>
        </w:tc>
        <w:tc>
          <w:tcPr>
            <w:tcW w:w="1250" w:type="pct"/>
          </w:tcPr>
          <w:p w:rsidR="00902407" w:rsidRPr="00902407" w:rsidRDefault="00902407" w:rsidP="009C2A3F">
            <w:pPr>
              <w:ind w:firstLine="0"/>
            </w:pPr>
            <w:r w:rsidRPr="00902407">
              <w:t xml:space="preserve">IntelliOne </w:t>
            </w:r>
          </w:p>
        </w:tc>
        <w:tc>
          <w:tcPr>
            <w:tcW w:w="1250" w:type="pct"/>
          </w:tcPr>
          <w:p w:rsidR="00902407" w:rsidRPr="00902407" w:rsidRDefault="00902407" w:rsidP="009C2A3F">
            <w:pPr>
              <w:ind w:firstLine="0"/>
            </w:pPr>
            <w:r w:rsidRPr="00902407">
              <w:t xml:space="preserve">Not Applicable </w:t>
            </w:r>
          </w:p>
        </w:tc>
        <w:tc>
          <w:tcPr>
            <w:tcW w:w="1250" w:type="pct"/>
          </w:tcPr>
          <w:p w:rsidR="00902407" w:rsidRPr="00902407" w:rsidRDefault="00902407" w:rsidP="009C2A3F">
            <w:pPr>
              <w:ind w:firstLine="0"/>
            </w:pPr>
            <w:r w:rsidRPr="00902407">
              <w:t xml:space="preserve">Pilot test </w:t>
            </w:r>
          </w:p>
        </w:tc>
      </w:tr>
      <w:tr w:rsidR="00902407" w:rsidRPr="00902407" w:rsidTr="00902407">
        <w:tc>
          <w:tcPr>
            <w:tcW w:w="1250" w:type="pct"/>
          </w:tcPr>
          <w:p w:rsidR="00902407" w:rsidRPr="00902407" w:rsidRDefault="00902407" w:rsidP="009C2A3F">
            <w:pPr>
              <w:ind w:firstLine="0"/>
            </w:pPr>
            <w:r w:rsidRPr="00902407">
              <w:t xml:space="preserve">Baltimore, Maryland </w:t>
            </w:r>
          </w:p>
        </w:tc>
        <w:tc>
          <w:tcPr>
            <w:tcW w:w="1250" w:type="pct"/>
          </w:tcPr>
          <w:p w:rsidR="00902407" w:rsidRPr="00902407" w:rsidRDefault="00902407" w:rsidP="009C2A3F">
            <w:pPr>
              <w:ind w:firstLine="0"/>
            </w:pPr>
            <w:r w:rsidRPr="00902407">
              <w:t xml:space="preserve">ITIS Holding </w:t>
            </w:r>
          </w:p>
        </w:tc>
        <w:tc>
          <w:tcPr>
            <w:tcW w:w="1250" w:type="pct"/>
          </w:tcPr>
          <w:p w:rsidR="00902407" w:rsidRPr="00902407" w:rsidRDefault="00902407" w:rsidP="009C2A3F">
            <w:pPr>
              <w:ind w:firstLine="0"/>
            </w:pPr>
            <w:r w:rsidRPr="00902407">
              <w:t xml:space="preserve">Maryland DOT </w:t>
            </w:r>
          </w:p>
        </w:tc>
        <w:tc>
          <w:tcPr>
            <w:tcW w:w="1250" w:type="pct"/>
          </w:tcPr>
          <w:p w:rsidR="00902407" w:rsidRPr="00902407" w:rsidRDefault="00902407" w:rsidP="009C2A3F">
            <w:pPr>
              <w:ind w:firstLine="0"/>
            </w:pPr>
            <w:r w:rsidRPr="00902407">
              <w:t xml:space="preserve">Pilot test </w:t>
            </w:r>
          </w:p>
        </w:tc>
      </w:tr>
      <w:tr w:rsidR="00902407" w:rsidRPr="00902407" w:rsidTr="00902407">
        <w:tc>
          <w:tcPr>
            <w:tcW w:w="1250" w:type="pct"/>
          </w:tcPr>
          <w:p w:rsidR="00902407" w:rsidRPr="00902407" w:rsidRDefault="00902407" w:rsidP="009C2A3F">
            <w:pPr>
              <w:ind w:firstLine="0"/>
            </w:pPr>
            <w:r w:rsidRPr="00902407">
              <w:t xml:space="preserve">Missouri (Statewide) </w:t>
            </w:r>
          </w:p>
        </w:tc>
        <w:tc>
          <w:tcPr>
            <w:tcW w:w="1250" w:type="pct"/>
          </w:tcPr>
          <w:p w:rsidR="00902407" w:rsidRPr="00902407" w:rsidRDefault="00902407" w:rsidP="009C2A3F">
            <w:pPr>
              <w:ind w:firstLine="0"/>
            </w:pPr>
            <w:r w:rsidRPr="00902407">
              <w:t xml:space="preserve">ITIS Holding </w:t>
            </w:r>
          </w:p>
        </w:tc>
        <w:tc>
          <w:tcPr>
            <w:tcW w:w="1250" w:type="pct"/>
          </w:tcPr>
          <w:p w:rsidR="00902407" w:rsidRPr="00902407" w:rsidRDefault="00902407" w:rsidP="009C2A3F">
            <w:pPr>
              <w:ind w:firstLine="0"/>
            </w:pPr>
            <w:r w:rsidRPr="00902407">
              <w:t xml:space="preserve">Missouri DOT </w:t>
            </w:r>
          </w:p>
        </w:tc>
        <w:tc>
          <w:tcPr>
            <w:tcW w:w="1250" w:type="pct"/>
          </w:tcPr>
          <w:p w:rsidR="00902407" w:rsidRPr="00902407" w:rsidRDefault="00902407" w:rsidP="009C2A3F">
            <w:pPr>
              <w:ind w:firstLine="0"/>
            </w:pPr>
            <w:r w:rsidRPr="00902407">
              <w:t xml:space="preserve">Deployment </w:t>
            </w:r>
          </w:p>
        </w:tc>
      </w:tr>
      <w:tr w:rsidR="00902407" w:rsidRPr="00902407" w:rsidTr="00902407">
        <w:tc>
          <w:tcPr>
            <w:tcW w:w="1250" w:type="pct"/>
          </w:tcPr>
          <w:p w:rsidR="00902407" w:rsidRPr="00902407" w:rsidRDefault="00902407" w:rsidP="009C2A3F">
            <w:pPr>
              <w:ind w:firstLine="0"/>
            </w:pPr>
            <w:r w:rsidRPr="00902407">
              <w:t xml:space="preserve">Kansas City, Kansas </w:t>
            </w:r>
          </w:p>
        </w:tc>
        <w:tc>
          <w:tcPr>
            <w:tcW w:w="1250" w:type="pct"/>
          </w:tcPr>
          <w:p w:rsidR="00902407" w:rsidRPr="00902407" w:rsidRDefault="00902407" w:rsidP="009C2A3F">
            <w:pPr>
              <w:ind w:firstLine="0"/>
            </w:pPr>
            <w:r w:rsidRPr="00902407">
              <w:t xml:space="preserve">Cellint </w:t>
            </w:r>
          </w:p>
        </w:tc>
        <w:tc>
          <w:tcPr>
            <w:tcW w:w="1250" w:type="pct"/>
          </w:tcPr>
          <w:p w:rsidR="00902407" w:rsidRPr="00902407" w:rsidRDefault="00902407" w:rsidP="009C2A3F">
            <w:pPr>
              <w:ind w:firstLine="0"/>
            </w:pPr>
            <w:r w:rsidRPr="00902407">
              <w:t xml:space="preserve">Kansas DOT </w:t>
            </w:r>
          </w:p>
        </w:tc>
        <w:tc>
          <w:tcPr>
            <w:tcW w:w="1250" w:type="pct"/>
          </w:tcPr>
          <w:p w:rsidR="00902407" w:rsidRPr="00902407" w:rsidRDefault="00902407" w:rsidP="009C2A3F">
            <w:pPr>
              <w:ind w:firstLine="0"/>
            </w:pPr>
            <w:r w:rsidRPr="00902407">
              <w:t xml:space="preserve">Deployment </w:t>
            </w:r>
          </w:p>
        </w:tc>
      </w:tr>
      <w:tr w:rsidR="00902407" w:rsidRPr="00902407" w:rsidTr="00902407">
        <w:tc>
          <w:tcPr>
            <w:tcW w:w="1250" w:type="pct"/>
          </w:tcPr>
          <w:p w:rsidR="00902407" w:rsidRPr="00902407" w:rsidRDefault="00902407" w:rsidP="009C2A3F">
            <w:pPr>
              <w:ind w:firstLine="0"/>
            </w:pPr>
            <w:r w:rsidRPr="00902407">
              <w:t xml:space="preserve">Kansas City, Kansas </w:t>
            </w:r>
          </w:p>
        </w:tc>
        <w:tc>
          <w:tcPr>
            <w:tcW w:w="1250" w:type="pct"/>
          </w:tcPr>
          <w:p w:rsidR="00902407" w:rsidRPr="00902407" w:rsidRDefault="00902407" w:rsidP="009C2A3F">
            <w:pPr>
              <w:ind w:firstLine="0"/>
            </w:pPr>
            <w:r w:rsidRPr="00902407">
              <w:t xml:space="preserve">AirSage </w:t>
            </w:r>
          </w:p>
        </w:tc>
        <w:tc>
          <w:tcPr>
            <w:tcW w:w="1250" w:type="pct"/>
          </w:tcPr>
          <w:p w:rsidR="00902407" w:rsidRPr="00902407" w:rsidRDefault="00902407" w:rsidP="009C2A3F">
            <w:pPr>
              <w:ind w:firstLine="0"/>
            </w:pPr>
            <w:r w:rsidRPr="00902407">
              <w:t xml:space="preserve">Traffic.com (for the Utah DOT) </w:t>
            </w:r>
          </w:p>
        </w:tc>
        <w:tc>
          <w:tcPr>
            <w:tcW w:w="1250" w:type="pct"/>
          </w:tcPr>
          <w:p w:rsidR="00902407" w:rsidRPr="00902407" w:rsidRDefault="00902407" w:rsidP="009C2A3F">
            <w:pPr>
              <w:ind w:firstLine="0"/>
            </w:pPr>
            <w:r w:rsidRPr="00902407">
              <w:t xml:space="preserve">Deployment (currently in testing) </w:t>
            </w:r>
          </w:p>
        </w:tc>
      </w:tr>
      <w:tr w:rsidR="00902407" w:rsidRPr="00902407" w:rsidTr="00902407">
        <w:tc>
          <w:tcPr>
            <w:tcW w:w="1250" w:type="pct"/>
          </w:tcPr>
          <w:p w:rsidR="00902407" w:rsidRPr="00902407" w:rsidRDefault="00902407" w:rsidP="009C2A3F">
            <w:pPr>
              <w:ind w:firstLine="0"/>
            </w:pPr>
            <w:r w:rsidRPr="00902407">
              <w:t xml:space="preserve">Salt Lake City, Utah </w:t>
            </w:r>
          </w:p>
        </w:tc>
        <w:tc>
          <w:tcPr>
            <w:tcW w:w="1250" w:type="pct"/>
          </w:tcPr>
          <w:p w:rsidR="00902407" w:rsidRPr="00902407" w:rsidRDefault="00902407" w:rsidP="009C2A3F">
            <w:pPr>
              <w:ind w:firstLine="0"/>
            </w:pPr>
            <w:r w:rsidRPr="00902407">
              <w:t xml:space="preserve">AirSage </w:t>
            </w:r>
          </w:p>
        </w:tc>
        <w:tc>
          <w:tcPr>
            <w:tcW w:w="1250" w:type="pct"/>
          </w:tcPr>
          <w:p w:rsidR="00902407" w:rsidRPr="00902407" w:rsidRDefault="00902407" w:rsidP="009C2A3F">
            <w:pPr>
              <w:ind w:firstLine="0"/>
            </w:pPr>
            <w:r w:rsidRPr="00902407">
              <w:t xml:space="preserve">Minnesota DOT </w:t>
            </w:r>
          </w:p>
        </w:tc>
        <w:tc>
          <w:tcPr>
            <w:tcW w:w="1250" w:type="pct"/>
          </w:tcPr>
          <w:p w:rsidR="00902407" w:rsidRPr="00902407" w:rsidRDefault="00902407" w:rsidP="009C2A3F">
            <w:pPr>
              <w:ind w:firstLine="0"/>
            </w:pPr>
            <w:r w:rsidRPr="00902407">
              <w:t xml:space="preserve">Pilot test </w:t>
            </w:r>
          </w:p>
        </w:tc>
      </w:tr>
      <w:tr w:rsidR="00902407" w:rsidRPr="00902407" w:rsidTr="00902407">
        <w:tc>
          <w:tcPr>
            <w:tcW w:w="1250" w:type="pct"/>
          </w:tcPr>
          <w:p w:rsidR="00902407" w:rsidRPr="00902407" w:rsidRDefault="00902407" w:rsidP="009C2A3F">
            <w:pPr>
              <w:ind w:firstLine="0"/>
            </w:pPr>
            <w:r w:rsidRPr="00902407">
              <w:t xml:space="preserve">Interstate 94 (I-94) between Milwaukee and Madison, Wisconsin </w:t>
            </w:r>
          </w:p>
        </w:tc>
        <w:tc>
          <w:tcPr>
            <w:tcW w:w="1250" w:type="pct"/>
          </w:tcPr>
          <w:p w:rsidR="00902407" w:rsidRPr="00902407" w:rsidRDefault="00902407" w:rsidP="009C2A3F">
            <w:pPr>
              <w:ind w:firstLine="0"/>
            </w:pPr>
            <w:r w:rsidRPr="00902407">
              <w:t xml:space="preserve">AirSage </w:t>
            </w:r>
          </w:p>
        </w:tc>
        <w:tc>
          <w:tcPr>
            <w:tcW w:w="1250" w:type="pct"/>
          </w:tcPr>
          <w:p w:rsidR="00902407" w:rsidRPr="00902407" w:rsidRDefault="00902407" w:rsidP="009C2A3F">
            <w:pPr>
              <w:ind w:firstLine="0"/>
            </w:pPr>
            <w:r w:rsidRPr="00902407">
              <w:t xml:space="preserve">Wisconsin DOT </w:t>
            </w:r>
          </w:p>
        </w:tc>
        <w:tc>
          <w:tcPr>
            <w:tcW w:w="1250" w:type="pct"/>
          </w:tcPr>
          <w:p w:rsidR="00902407" w:rsidRPr="00902407" w:rsidRDefault="00902407" w:rsidP="009C2A3F">
            <w:pPr>
              <w:ind w:firstLine="0"/>
            </w:pPr>
            <w:r w:rsidRPr="00902407">
              <w:t xml:space="preserve">Deployment </w:t>
            </w:r>
          </w:p>
        </w:tc>
      </w:tr>
    </w:tbl>
    <w:p w:rsidR="00902407" w:rsidRDefault="00902407" w:rsidP="00661AFD">
      <w:pPr>
        <w:pStyle w:val="Titulek"/>
      </w:pPr>
      <w:r>
        <w:t xml:space="preserve">Tabulka </w:t>
      </w:r>
      <w:fldSimple w:instr=" SEQ Tabulka \* ARABIC ">
        <w:r w:rsidR="00D83571">
          <w:rPr>
            <w:noProof/>
          </w:rPr>
          <w:t>3</w:t>
        </w:r>
      </w:fldSimple>
      <w:r>
        <w:t xml:space="preserve"> P</w:t>
      </w:r>
      <w:r w:rsidRPr="00E004F8">
        <w:t>řehled GFCD projektů zaměřených na řízení dopravy a poskytování dopravních informací</w:t>
      </w:r>
    </w:p>
    <w:p w:rsidR="003570BE" w:rsidRPr="008A135B" w:rsidRDefault="00504AB7" w:rsidP="003570BE">
      <w:pPr>
        <w:pStyle w:val="Nadpis3"/>
      </w:pPr>
      <w:bookmarkStart w:id="62" w:name="_Toc274139171"/>
      <w:r w:rsidRPr="00504AB7">
        <w:t>Ohodnocování FCD dat na městské silniční síti, Beijing, Čína</w:t>
      </w:r>
      <w:r w:rsidR="003570BE" w:rsidRPr="008A135B">
        <w:t xml:space="preserve"> </w:t>
      </w:r>
      <w:r w:rsidR="00902407">
        <w:t>2008</w:t>
      </w:r>
      <w:bookmarkEnd w:id="62"/>
    </w:p>
    <w:p w:rsidR="00902407" w:rsidRDefault="00902407" w:rsidP="00902407">
      <w:r>
        <w:t xml:space="preserve">Výstupem projektu byla GPS/GIS integrovaná metodologie pro městskou silniční síť. Získávání FCD dat bylo </w:t>
      </w:r>
      <w:r w:rsidR="00C06FF1">
        <w:t>zajištěno vozidly</w:t>
      </w:r>
      <w:r>
        <w:t xml:space="preserve"> taxi služby a informace byly kategorizovány do celkových 40 indexů. Hlavní funkce těchto indexů je generovat statistickou strukturu na dopravní síti, funkční </w:t>
      </w:r>
      <w:r w:rsidR="00C06FF1">
        <w:t>hierarchii</w:t>
      </w:r>
      <w:r>
        <w:t xml:space="preserve"> (statickou i dynamickou) a provozní indikace. Součásti studie bylo také vytvoření rozšiřitelné databázové aplikace</w:t>
      </w:r>
      <w:r w:rsidR="00C06FF1">
        <w:t>,</w:t>
      </w:r>
      <w:r>
        <w:t xml:space="preserve"> jež by mohla být aplikována jak na městské</w:t>
      </w:r>
      <w:r w:rsidR="00C06FF1">
        <w:t>,</w:t>
      </w:r>
      <w:r>
        <w:t xml:space="preserve"> tak také na meziměstské silniční sítě. Omezení celého systému souvisí hlavně se získáním vhodných FCD vozidel poskytující vypovídající informace o </w:t>
      </w:r>
      <w:r w:rsidR="00C06FF1">
        <w:t>výkonnosti</w:t>
      </w:r>
      <w:r>
        <w:t xml:space="preserve"> dopravní sítě.</w:t>
      </w:r>
    </w:p>
    <w:p w:rsidR="00902407" w:rsidRDefault="00902407" w:rsidP="00902407">
      <w:r>
        <w:t>Soukromá společn</w:t>
      </w:r>
      <w:r w:rsidR="00C06FF1">
        <w:t>ost Real Traffic Info-Tech Co. a</w:t>
      </w:r>
      <w:r>
        <w:t xml:space="preserve">plikovala výstupy pilotního ověřování do reálného provozu, kde využívá FCD dat pro sběr a zpracování </w:t>
      </w:r>
      <w:r w:rsidR="00C06FF1">
        <w:t>reálných</w:t>
      </w:r>
      <w:r>
        <w:t xml:space="preserve"> dopravních informací v centrální části Pekingu. Systém je založen na GPS lokalizaci polohy vozidel a přenášení dat pomocí GSM do centra. Výstupy z FCD systému jsou zobrazovány na webovém rozhraní, jsou předávány pomocí call center, navigačních zařízení a informačních tabulí. Společnost </w:t>
      </w:r>
      <w:r w:rsidR="00C06FF1">
        <w:t>informovala</w:t>
      </w:r>
      <w:r>
        <w:t>, že v současné době pokrývá službou více než 25</w:t>
      </w:r>
      <w:r w:rsidR="00C06FF1">
        <w:t xml:space="preserve"> </w:t>
      </w:r>
      <w:r>
        <w:t>000 křižovatkových úseků</w:t>
      </w:r>
      <w:r w:rsidR="00C06FF1">
        <w:t>,</w:t>
      </w:r>
      <w:r>
        <w:t xml:space="preserve"> na šesti okruzích kolem města. Výstup zobrazen na PDA je znázorněn na obrázku níže. </w:t>
      </w:r>
    </w:p>
    <w:p w:rsidR="00902407" w:rsidRDefault="00902407" w:rsidP="00C06FF1">
      <w:pPr>
        <w:pStyle w:val="StylObr"/>
      </w:pPr>
      <w:r>
        <w:lastRenderedPageBreak/>
        <w:t xml:space="preserve"> </w:t>
      </w:r>
      <w:r w:rsidRPr="00902407">
        <w:rPr>
          <w:noProof/>
        </w:rPr>
        <w:drawing>
          <wp:inline distT="0" distB="0" distL="0" distR="0">
            <wp:extent cx="2046931" cy="3240000"/>
            <wp:effectExtent l="19050" t="0" r="0" b="0"/>
            <wp:docPr id="46" name="obrázek 2" descr="http://cms.ukintpress.com/UserFiles/Image/TTT%20images/Floating-NEW-Car-data-from-China-Real-Traffic-Info-Tech-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http://cms.ukintpress.com/UserFiles/Image/TTT%20images/Floating-NEW-Car-data-from-China-Real-Traffic-Info-Tech-Co.jpg"/>
                    <pic:cNvPicPr>
                      <a:picLocks noChangeAspect="1" noChangeArrowheads="1"/>
                    </pic:cNvPicPr>
                  </pic:nvPicPr>
                  <pic:blipFill>
                    <a:blip r:embed="rId74" cstate="print"/>
                    <a:srcRect/>
                    <a:stretch>
                      <a:fillRect/>
                    </a:stretch>
                  </pic:blipFill>
                  <pic:spPr bwMode="auto">
                    <a:xfrm>
                      <a:off x="0" y="0"/>
                      <a:ext cx="2046931" cy="3240000"/>
                    </a:xfrm>
                    <a:prstGeom prst="rect">
                      <a:avLst/>
                    </a:prstGeom>
                    <a:noFill/>
                    <a:ln w="9525">
                      <a:noFill/>
                      <a:miter lim="800000"/>
                      <a:headEnd/>
                      <a:tailEnd/>
                    </a:ln>
                  </pic:spPr>
                </pic:pic>
              </a:graphicData>
            </a:graphic>
          </wp:inline>
        </w:drawing>
      </w:r>
    </w:p>
    <w:p w:rsidR="00902407" w:rsidRDefault="00902407" w:rsidP="00661AFD">
      <w:pPr>
        <w:pStyle w:val="Titulek"/>
      </w:pPr>
      <w:bookmarkStart w:id="63" w:name="_Ref271105789"/>
      <w:r>
        <w:t xml:space="preserve">Obrázek </w:t>
      </w:r>
      <w:fldSimple w:instr=" SEQ Obrázek \* ARABIC ">
        <w:r w:rsidR="00D83571">
          <w:rPr>
            <w:noProof/>
          </w:rPr>
          <w:t>44</w:t>
        </w:r>
      </w:fldSimple>
      <w:bookmarkEnd w:id="63"/>
      <w:r>
        <w:t xml:space="preserve"> Ukázka r</w:t>
      </w:r>
      <w:r w:rsidRPr="007C3D85">
        <w:t>eáln</w:t>
      </w:r>
      <w:r>
        <w:t>ého</w:t>
      </w:r>
      <w:r w:rsidRPr="007C3D85">
        <w:t xml:space="preserve"> stav</w:t>
      </w:r>
      <w:r>
        <w:t>u</w:t>
      </w:r>
      <w:r w:rsidRPr="007C3D85">
        <w:t xml:space="preserve"> dopravy</w:t>
      </w:r>
      <w:r>
        <w:t xml:space="preserve"> </w:t>
      </w:r>
      <w:r w:rsidRPr="007C3D85">
        <w:t>na PDA aplikaci</w:t>
      </w:r>
    </w:p>
    <w:p w:rsidR="00902407" w:rsidRDefault="00C05494" w:rsidP="00902407">
      <w:r>
        <w:fldChar w:fldCharType="begin"/>
      </w:r>
      <w:r w:rsidR="00902407">
        <w:instrText xml:space="preserve"> REF _Ref271105789 \h </w:instrText>
      </w:r>
      <w:r>
        <w:fldChar w:fldCharType="separate"/>
      </w:r>
      <w:r w:rsidR="00D83571">
        <w:t xml:space="preserve">Obrázek </w:t>
      </w:r>
      <w:r w:rsidR="00D83571">
        <w:rPr>
          <w:noProof/>
        </w:rPr>
        <w:t>44</w:t>
      </w:r>
      <w:r>
        <w:fldChar w:fldCharType="end"/>
      </w:r>
      <w:r w:rsidR="00902407">
        <w:t xml:space="preserve"> ukazuje reálný stav dopravy na šesti městských okruzích kolem Pekingu na PDA aplikaci, kde data jsou získávána z FCD systému a konvenčních detektorů dopravy.</w:t>
      </w:r>
    </w:p>
    <w:p w:rsidR="000F5B05" w:rsidRPr="000F5B05" w:rsidRDefault="00902407" w:rsidP="00902407">
      <w:r>
        <w:t>Používaný systém má 80% pokrytí sledované a přesnost poskytované informace má více než 85%. Systém je dále schopen integrovat reálná dat o povětrnostních podmínkách, využívá bezdrátové komunikační technologie a centrálního procesního řízení, jež zvyšuje efektivitu sběru dat.</w:t>
      </w:r>
    </w:p>
    <w:p w:rsidR="000F5B05" w:rsidRPr="000F5B05" w:rsidRDefault="000F5B05" w:rsidP="000F5B05"/>
    <w:p w:rsidR="00D53AF0" w:rsidRDefault="00D53AF0" w:rsidP="00D53AF0">
      <w:pPr>
        <w:pStyle w:val="Nadpis1"/>
      </w:pPr>
      <w:bookmarkStart w:id="64" w:name="_Toc264371029"/>
      <w:bookmarkStart w:id="65" w:name="_Toc274139172"/>
      <w:r>
        <w:lastRenderedPageBreak/>
        <w:t>S</w:t>
      </w:r>
      <w:r w:rsidRPr="00D53AF0">
        <w:t>ubjekt</w:t>
      </w:r>
      <w:r>
        <w:t>y</w:t>
      </w:r>
      <w:r w:rsidRPr="00D53AF0">
        <w:t xml:space="preserve"> poskytujících a potenciálně možné poskytovat FCD služby a data v</w:t>
      </w:r>
      <w:r>
        <w:t> </w:t>
      </w:r>
      <w:r w:rsidRPr="00D53AF0">
        <w:t>ČR</w:t>
      </w:r>
      <w:bookmarkEnd w:id="64"/>
      <w:bookmarkEnd w:id="65"/>
    </w:p>
    <w:p w:rsidR="006B5EF7" w:rsidRDefault="00554476" w:rsidP="006B5EF7">
      <w:pPr>
        <w:pStyle w:val="Nadpis2"/>
      </w:pPr>
      <w:bookmarkStart w:id="66" w:name="_Toc264371030"/>
      <w:bookmarkStart w:id="67" w:name="_Toc274139173"/>
      <w:r w:rsidRPr="00554476">
        <w:t>Metodický postup řešení</w:t>
      </w:r>
      <w:bookmarkEnd w:id="66"/>
      <w:bookmarkEnd w:id="67"/>
    </w:p>
    <w:p w:rsidR="00885CAD" w:rsidRDefault="00554476" w:rsidP="00885CAD">
      <w:r>
        <w:t xml:space="preserve">V rámci vypracování </w:t>
      </w:r>
      <w:r w:rsidR="00885CAD">
        <w:t xml:space="preserve">studie </w:t>
      </w:r>
      <w:r w:rsidR="003E3C61">
        <w:t>bylo</w:t>
      </w:r>
      <w:r>
        <w:t xml:space="preserve"> provedeno vyhledání subjektů poskytujících i potenciálně možných poskytovat FCD</w:t>
      </w:r>
      <w:r w:rsidR="00885CAD">
        <w:t>, které</w:t>
      </w:r>
      <w:r w:rsidR="00E068A1">
        <w:t xml:space="preserve"> dále</w:t>
      </w:r>
      <w:r w:rsidR="00885CAD">
        <w:t xml:space="preserve"> byly v telefonickém průzkumu osloveny s cílem zjištění jejich přístupu k problematice FCD. Společnosti byly dotazovány</w:t>
      </w:r>
      <w:r w:rsidR="00E507EE">
        <w:t>,</w:t>
      </w:r>
      <w:r w:rsidR="00885CAD">
        <w:t xml:space="preserve"> </w:t>
      </w:r>
      <w:r w:rsidR="00E507EE">
        <w:t xml:space="preserve">aby charakterizovali svůj současný stav a potenciál užívání, </w:t>
      </w:r>
      <w:r w:rsidR="00B2721F">
        <w:t>případně poskytování</w:t>
      </w:r>
      <w:r w:rsidR="00E507EE">
        <w:t xml:space="preserve"> FCD</w:t>
      </w:r>
      <w:r w:rsidR="00E068A1">
        <w:t>.</w:t>
      </w:r>
      <w:r w:rsidR="00885CAD">
        <w:t xml:space="preserve"> </w:t>
      </w:r>
      <w:r w:rsidR="00E068A1">
        <w:t>Z</w:t>
      </w:r>
      <w:r w:rsidR="00885CAD">
        <w:t>da v současné době využívají nějaký způsob sledování polohy a pohybu svých vozidel a pokud ano, tak zda někdy uvažoval</w:t>
      </w:r>
      <w:r w:rsidR="00E507EE">
        <w:t>y</w:t>
      </w:r>
      <w:r w:rsidR="00885CAD">
        <w:t xml:space="preserve"> o dalším poskytnutí takto získaných dat pro využití v dalších dopravních aplikacích.</w:t>
      </w:r>
    </w:p>
    <w:p w:rsidR="00B2721F" w:rsidRDefault="00B2721F" w:rsidP="00885CAD">
      <w:r>
        <w:t xml:space="preserve">Pokud byl projeven zájem ze strany společností o tuto oblast, proběhly v rámci studie jednání, při kterých byly podrobně rozebrány možnosti poskytování dat, jež jsou diskutovány dále v kapitole </w:t>
      </w:r>
      <w:r w:rsidR="00C05494">
        <w:fldChar w:fldCharType="begin"/>
      </w:r>
      <w:r>
        <w:instrText xml:space="preserve"> REF _Ref271271964 \w \h </w:instrText>
      </w:r>
      <w:r w:rsidR="00C05494">
        <w:fldChar w:fldCharType="separate"/>
      </w:r>
      <w:r w:rsidR="00D83571">
        <w:t>4</w:t>
      </w:r>
      <w:r w:rsidR="00C05494">
        <w:fldChar w:fldCharType="end"/>
      </w:r>
      <w:r>
        <w:t xml:space="preserve"> </w:t>
      </w:r>
      <w:r w:rsidR="00C05494">
        <w:fldChar w:fldCharType="begin"/>
      </w:r>
      <w:r>
        <w:instrText xml:space="preserve"> REF _Ref271271968 \h </w:instrText>
      </w:r>
      <w:r w:rsidR="00C05494">
        <w:fldChar w:fldCharType="separate"/>
      </w:r>
      <w:r w:rsidR="00D83571" w:rsidRPr="004A054A">
        <w:t>Posouzení vhodnosti využití aktuálně nabízených dat a služeb pro potřeby ŘSD</w:t>
      </w:r>
      <w:r w:rsidR="00C05494">
        <w:fldChar w:fldCharType="end"/>
      </w:r>
      <w:r>
        <w:t>.</w:t>
      </w:r>
    </w:p>
    <w:p w:rsidR="00BD7618" w:rsidRDefault="001E44B1" w:rsidP="008F1297">
      <w:pPr>
        <w:pStyle w:val="Nadpis2"/>
      </w:pPr>
      <w:bookmarkStart w:id="68" w:name="_Toc274139174"/>
      <w:r>
        <w:t>Rozsah prověřených možných poskytovatelů</w:t>
      </w:r>
      <w:bookmarkEnd w:id="68"/>
    </w:p>
    <w:p w:rsidR="00BD7618" w:rsidRDefault="00BD7618" w:rsidP="009B3037">
      <w:pPr>
        <w:numPr>
          <w:ilvl w:val="0"/>
          <w:numId w:val="7"/>
        </w:numPr>
        <w:spacing w:after="0"/>
      </w:pPr>
      <w:r>
        <w:t>Poskytovatelé a uživatelé Fleet managementu</w:t>
      </w:r>
    </w:p>
    <w:p w:rsidR="00BD7618" w:rsidRDefault="00BD7618" w:rsidP="009B3037">
      <w:pPr>
        <w:numPr>
          <w:ilvl w:val="0"/>
          <w:numId w:val="7"/>
        </w:numPr>
        <w:spacing w:after="0"/>
      </w:pPr>
      <w:r>
        <w:t xml:space="preserve">Logistické společnosti </w:t>
      </w:r>
    </w:p>
    <w:p w:rsidR="00BD7618" w:rsidRDefault="00BD7618" w:rsidP="009B3037">
      <w:pPr>
        <w:numPr>
          <w:ilvl w:val="0"/>
          <w:numId w:val="7"/>
        </w:numPr>
        <w:spacing w:after="0"/>
      </w:pPr>
      <w:r>
        <w:t>Taxi služby</w:t>
      </w:r>
    </w:p>
    <w:p w:rsidR="00BD7618" w:rsidRDefault="00BD7618" w:rsidP="009B3037">
      <w:pPr>
        <w:numPr>
          <w:ilvl w:val="0"/>
          <w:numId w:val="7"/>
        </w:numPr>
        <w:spacing w:after="0"/>
      </w:pPr>
      <w:r>
        <w:t>Provozovatelé hromadné dopravy</w:t>
      </w:r>
    </w:p>
    <w:p w:rsidR="00BD7618" w:rsidRDefault="00BD7618" w:rsidP="009B3037">
      <w:pPr>
        <w:numPr>
          <w:ilvl w:val="0"/>
          <w:numId w:val="7"/>
        </w:numPr>
        <w:spacing w:after="0"/>
      </w:pPr>
      <w:r>
        <w:t>Provozovatelé odpadového hospodářství</w:t>
      </w:r>
    </w:p>
    <w:p w:rsidR="00BD7618" w:rsidRDefault="00BD7618" w:rsidP="009B3037">
      <w:pPr>
        <w:numPr>
          <w:ilvl w:val="0"/>
          <w:numId w:val="7"/>
        </w:numPr>
        <w:spacing w:after="0"/>
      </w:pPr>
      <w:r>
        <w:t>Autopůjčovny</w:t>
      </w:r>
    </w:p>
    <w:p w:rsidR="00BD7618" w:rsidRDefault="00BD7618" w:rsidP="009B3037">
      <w:pPr>
        <w:numPr>
          <w:ilvl w:val="0"/>
          <w:numId w:val="7"/>
        </w:numPr>
        <w:spacing w:after="0"/>
      </w:pPr>
      <w:r>
        <w:t>Velké korporace a státní firmy (např. ČEZ apod.)</w:t>
      </w:r>
    </w:p>
    <w:p w:rsidR="00BD7618" w:rsidRDefault="00BD7618" w:rsidP="009B3037">
      <w:pPr>
        <w:numPr>
          <w:ilvl w:val="0"/>
          <w:numId w:val="7"/>
        </w:numPr>
        <w:spacing w:after="0"/>
      </w:pPr>
      <w:r>
        <w:t xml:space="preserve">Auto asistenční služby / pojišťovny atd. </w:t>
      </w:r>
    </w:p>
    <w:p w:rsidR="00BD7618" w:rsidRDefault="00BD7618" w:rsidP="009B3037">
      <w:pPr>
        <w:numPr>
          <w:ilvl w:val="0"/>
          <w:numId w:val="7"/>
        </w:numPr>
        <w:spacing w:after="0"/>
      </w:pPr>
      <w:r>
        <w:t>Organizace zajišťující mýtné systémy</w:t>
      </w:r>
    </w:p>
    <w:p w:rsidR="009A28E2" w:rsidRDefault="001E44B1" w:rsidP="008F1297">
      <w:pPr>
        <w:pStyle w:val="Nadpis2"/>
      </w:pPr>
      <w:bookmarkStart w:id="69" w:name="_Toc274139175"/>
      <w:r>
        <w:t>Kontakty, které byly prověřeny pro zjištění možných poskytovatelů</w:t>
      </w:r>
      <w:bookmarkEnd w:id="69"/>
    </w:p>
    <w:tbl>
      <w:tblPr>
        <w:tblW w:w="9089" w:type="dxa"/>
        <w:tblInd w:w="53" w:type="dxa"/>
        <w:tblCellMar>
          <w:left w:w="70" w:type="dxa"/>
          <w:right w:w="70" w:type="dxa"/>
        </w:tblCellMar>
        <w:tblLook w:val="04A0"/>
      </w:tblPr>
      <w:tblGrid>
        <w:gridCol w:w="2254"/>
        <w:gridCol w:w="2273"/>
        <w:gridCol w:w="4632"/>
      </w:tblGrid>
      <w:tr w:rsidR="001527A0" w:rsidRPr="001527A0" w:rsidTr="001527A0">
        <w:trPr>
          <w:trHeight w:val="300"/>
        </w:trPr>
        <w:tc>
          <w:tcPr>
            <w:tcW w:w="2320"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b/>
                <w:bCs/>
                <w:sz w:val="22"/>
                <w:szCs w:val="22"/>
                <w:lang w:eastAsia="zh-TW"/>
              </w:rPr>
            </w:pPr>
            <w:r w:rsidRPr="001527A0">
              <w:rPr>
                <w:rFonts w:ascii="Calibri" w:hAnsi="Calibri"/>
                <w:b/>
                <w:bCs/>
                <w:sz w:val="22"/>
                <w:szCs w:val="22"/>
                <w:lang w:eastAsia="zh-TW"/>
              </w:rPr>
              <w:t>Fleet management</w:t>
            </w:r>
          </w:p>
        </w:tc>
        <w:tc>
          <w:tcPr>
            <w:tcW w:w="2340"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p>
        </w:tc>
        <w:tc>
          <w:tcPr>
            <w:tcW w:w="4429"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18"/>
                <w:szCs w:val="22"/>
                <w:lang w:eastAsia="zh-TW"/>
              </w:rPr>
            </w:pPr>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SECAR</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sledování vozidel</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75" w:history="1">
              <w:r w:rsidR="001527A0" w:rsidRPr="001527A0">
                <w:rPr>
                  <w:rFonts w:ascii="Calibri" w:hAnsi="Calibri"/>
                  <w:color w:val="0000FF"/>
                  <w:sz w:val="18"/>
                  <w:u w:val="single"/>
                  <w:lang w:eastAsia="zh-TW"/>
                </w:rPr>
                <w:t>http://www.secar.cz/cz/home</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O2 car control</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správa vozidel</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76" w:history="1">
              <w:r w:rsidR="001527A0" w:rsidRPr="001527A0">
                <w:rPr>
                  <w:rFonts w:ascii="Calibri" w:hAnsi="Calibri"/>
                  <w:color w:val="0000FF"/>
                  <w:sz w:val="18"/>
                  <w:u w:val="single"/>
                  <w:lang w:eastAsia="zh-TW"/>
                </w:rPr>
                <w:t>https://carcontrol.cz.o2.com/web/</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SCANIA</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správa vozidel</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77" w:history="1">
              <w:r w:rsidR="001527A0" w:rsidRPr="001527A0">
                <w:rPr>
                  <w:rFonts w:ascii="Calibri" w:hAnsi="Calibri"/>
                  <w:color w:val="0000FF"/>
                  <w:sz w:val="18"/>
                  <w:u w:val="single"/>
                  <w:lang w:eastAsia="zh-TW"/>
                </w:rPr>
                <w:t>http://www.scania.cz/sluzby/telematika/</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Hertz Lease</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správa vozidel</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78" w:history="1">
              <w:r w:rsidR="001527A0" w:rsidRPr="001527A0">
                <w:rPr>
                  <w:rFonts w:ascii="Calibri" w:hAnsi="Calibri"/>
                  <w:color w:val="0000FF"/>
                  <w:sz w:val="18"/>
                  <w:u w:val="single"/>
                  <w:lang w:eastAsia="zh-TW"/>
                </w:rPr>
                <w:t>http://www.hertzlease.cz/fleet-management.html</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TANGO</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sledování vozidel</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79" w:history="1">
              <w:r w:rsidR="001527A0" w:rsidRPr="001527A0">
                <w:rPr>
                  <w:rFonts w:ascii="Calibri" w:hAnsi="Calibri"/>
                  <w:color w:val="0000FF"/>
                  <w:sz w:val="18"/>
                  <w:u w:val="single"/>
                  <w:lang w:eastAsia="zh-TW"/>
                </w:rPr>
                <w:t>http://www.lokatory.cz/kontakt/</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TLV s.r.o.</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sledování vozidel</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80" w:history="1">
              <w:r w:rsidR="001527A0" w:rsidRPr="001527A0">
                <w:rPr>
                  <w:rFonts w:ascii="Calibri" w:hAnsi="Calibri"/>
                  <w:color w:val="0000FF"/>
                  <w:sz w:val="18"/>
                  <w:u w:val="single"/>
                  <w:lang w:eastAsia="zh-TW"/>
                </w:rPr>
                <w:t>http://www.gpsdozor.cz/index.htm</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onisystem</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sledování vozidel</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81" w:history="1">
              <w:r w:rsidR="001527A0" w:rsidRPr="001527A0">
                <w:rPr>
                  <w:rFonts w:ascii="Calibri" w:hAnsi="Calibri"/>
                  <w:color w:val="0000FF"/>
                  <w:sz w:val="18"/>
                  <w:u w:val="single"/>
                  <w:lang w:eastAsia="zh-TW"/>
                </w:rPr>
                <w:t>http://www.onisystem.cz/default.asp</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webdispecink</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sledování vozidel</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82" w:history="1">
              <w:r w:rsidR="001527A0" w:rsidRPr="001527A0">
                <w:rPr>
                  <w:rFonts w:ascii="Calibri" w:hAnsi="Calibri"/>
                  <w:color w:val="0000FF"/>
                  <w:sz w:val="18"/>
                  <w:u w:val="single"/>
                  <w:lang w:eastAsia="zh-TW"/>
                </w:rPr>
                <w:t>http://www.webdispecink.cz/</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PRINCIP</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sledování vozidel</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00"/>
                <w:sz w:val="18"/>
                <w:szCs w:val="22"/>
                <w:lang w:eastAsia="zh-TW"/>
              </w:rPr>
            </w:pPr>
            <w:hyperlink r:id="rId83" w:history="1">
              <w:r w:rsidR="001527A0" w:rsidRPr="001527A0">
                <w:rPr>
                  <w:rFonts w:ascii="Calibri" w:hAnsi="Calibri"/>
                  <w:color w:val="000000"/>
                  <w:sz w:val="18"/>
                  <w:lang w:eastAsia="zh-TW"/>
                </w:rPr>
                <w:t>http://www.princip.cz</w:t>
              </w:r>
            </w:hyperlink>
          </w:p>
        </w:tc>
      </w:tr>
      <w:tr w:rsidR="001527A0" w:rsidRPr="001527A0" w:rsidTr="001527A0">
        <w:trPr>
          <w:trHeight w:val="300"/>
        </w:trPr>
        <w:tc>
          <w:tcPr>
            <w:tcW w:w="2320"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b/>
                <w:bCs/>
                <w:sz w:val="22"/>
                <w:szCs w:val="22"/>
                <w:lang w:eastAsia="zh-TW"/>
              </w:rPr>
            </w:pPr>
            <w:r w:rsidRPr="001527A0">
              <w:rPr>
                <w:rFonts w:ascii="Calibri" w:hAnsi="Calibri"/>
                <w:b/>
                <w:bCs/>
                <w:sz w:val="22"/>
                <w:szCs w:val="22"/>
                <w:lang w:eastAsia="zh-TW"/>
              </w:rPr>
              <w:t>logistické společnosti</w:t>
            </w:r>
          </w:p>
        </w:tc>
        <w:tc>
          <w:tcPr>
            <w:tcW w:w="2340"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p>
        </w:tc>
        <w:tc>
          <w:tcPr>
            <w:tcW w:w="4429"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18"/>
                <w:szCs w:val="22"/>
                <w:lang w:eastAsia="zh-TW"/>
              </w:rPr>
            </w:pPr>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SSL</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Svaz spedice a logistiky</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84" w:history="1">
              <w:r w:rsidR="001527A0" w:rsidRPr="001527A0">
                <w:rPr>
                  <w:rFonts w:ascii="Calibri" w:hAnsi="Calibri"/>
                  <w:color w:val="0000FF"/>
                  <w:sz w:val="18"/>
                  <w:u w:val="single"/>
                  <w:lang w:eastAsia="zh-TW"/>
                </w:rPr>
                <w:t>http://www.sslczech.cz/cz/</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SCHENKER</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85" w:history="1">
              <w:r w:rsidR="001527A0" w:rsidRPr="001527A0">
                <w:rPr>
                  <w:rFonts w:ascii="Calibri" w:hAnsi="Calibri"/>
                  <w:color w:val="0000FF"/>
                  <w:sz w:val="18"/>
                  <w:u w:val="single"/>
                  <w:lang w:eastAsia="zh-TW"/>
                </w:rPr>
                <w:t>http://www.schenker.cz/</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UPS</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86" w:history="1">
              <w:r w:rsidR="001527A0" w:rsidRPr="001527A0">
                <w:rPr>
                  <w:rFonts w:ascii="Calibri" w:hAnsi="Calibri"/>
                  <w:color w:val="0000FF"/>
                  <w:sz w:val="18"/>
                  <w:u w:val="single"/>
                  <w:lang w:eastAsia="zh-TW"/>
                </w:rPr>
                <w:t>http://www.ups.com/content/cz/cs/index.jsx?WT.svl=BrndMrk</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CS Cargo</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87" w:history="1">
              <w:r w:rsidR="001527A0" w:rsidRPr="001527A0">
                <w:rPr>
                  <w:rFonts w:ascii="Calibri" w:hAnsi="Calibri"/>
                  <w:color w:val="0000FF"/>
                  <w:sz w:val="18"/>
                  <w:u w:val="single"/>
                  <w:lang w:eastAsia="zh-TW"/>
                </w:rPr>
                <w:t>http://www.cscargo.cz/doprava/cz</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Kuehne + Nagel</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88" w:history="1">
              <w:r w:rsidR="001527A0" w:rsidRPr="001527A0">
                <w:rPr>
                  <w:rFonts w:ascii="Calibri" w:hAnsi="Calibri"/>
                  <w:color w:val="0000FF"/>
                  <w:sz w:val="18"/>
                  <w:u w:val="single"/>
                  <w:lang w:eastAsia="zh-TW"/>
                </w:rPr>
                <w:t>http://www.kn-portal.com/locations/europe/czech_republic/</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lastRenderedPageBreak/>
              <w:t>ESA</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89" w:history="1">
              <w:r w:rsidR="001527A0" w:rsidRPr="001527A0">
                <w:rPr>
                  <w:rFonts w:ascii="Calibri" w:hAnsi="Calibri"/>
                  <w:color w:val="0000FF"/>
                  <w:sz w:val="18"/>
                  <w:u w:val="single"/>
                  <w:lang w:eastAsia="zh-TW"/>
                </w:rPr>
                <w:t>www.esa.cz</w:t>
              </w:r>
            </w:hyperlink>
          </w:p>
        </w:tc>
      </w:tr>
      <w:tr w:rsidR="001527A0" w:rsidRPr="001527A0" w:rsidTr="001527A0">
        <w:trPr>
          <w:trHeight w:val="300"/>
        </w:trPr>
        <w:tc>
          <w:tcPr>
            <w:tcW w:w="2320"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b/>
                <w:bCs/>
                <w:sz w:val="22"/>
                <w:szCs w:val="22"/>
                <w:lang w:eastAsia="zh-TW"/>
              </w:rPr>
            </w:pPr>
            <w:r w:rsidRPr="001527A0">
              <w:rPr>
                <w:rFonts w:ascii="Calibri" w:hAnsi="Calibri"/>
                <w:b/>
                <w:bCs/>
                <w:sz w:val="22"/>
                <w:szCs w:val="22"/>
                <w:lang w:eastAsia="zh-TW"/>
              </w:rPr>
              <w:t>autopůjčovny</w:t>
            </w:r>
          </w:p>
        </w:tc>
        <w:tc>
          <w:tcPr>
            <w:tcW w:w="2340"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p>
        </w:tc>
        <w:tc>
          <w:tcPr>
            <w:tcW w:w="4429"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18"/>
                <w:szCs w:val="22"/>
                <w:lang w:eastAsia="zh-TW"/>
              </w:rPr>
            </w:pPr>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ALIMEX</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90" w:history="1">
              <w:r w:rsidR="001527A0" w:rsidRPr="001527A0">
                <w:rPr>
                  <w:rFonts w:ascii="Calibri" w:hAnsi="Calibri"/>
                  <w:color w:val="0000FF"/>
                  <w:sz w:val="18"/>
                  <w:u w:val="single"/>
                  <w:lang w:eastAsia="zh-TW"/>
                </w:rPr>
                <w:t>http://www.autopujcovna.cz/</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MAXIAUTO</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mají sledování GPS</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91" w:history="1">
              <w:r w:rsidR="001527A0" w:rsidRPr="001527A0">
                <w:rPr>
                  <w:rFonts w:ascii="Calibri" w:hAnsi="Calibri"/>
                  <w:color w:val="0000FF"/>
                  <w:sz w:val="18"/>
                  <w:u w:val="single"/>
                  <w:lang w:eastAsia="zh-TW"/>
                </w:rPr>
                <w:t>http://www.maxiauto.cz/</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EUROPCAR</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92" w:history="1">
              <w:r w:rsidR="001527A0" w:rsidRPr="001527A0">
                <w:rPr>
                  <w:rFonts w:ascii="Calibri" w:hAnsi="Calibri"/>
                  <w:color w:val="0000FF"/>
                  <w:sz w:val="18"/>
                  <w:u w:val="single"/>
                  <w:lang w:eastAsia="zh-TW"/>
                </w:rPr>
                <w:t>http://www.europcar.cz/</w:t>
              </w:r>
            </w:hyperlink>
          </w:p>
        </w:tc>
      </w:tr>
      <w:tr w:rsidR="001527A0" w:rsidRPr="001527A0" w:rsidTr="001527A0">
        <w:trPr>
          <w:trHeight w:val="300"/>
        </w:trPr>
        <w:tc>
          <w:tcPr>
            <w:tcW w:w="4660" w:type="dxa"/>
            <w:gridSpan w:val="2"/>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b/>
                <w:bCs/>
                <w:sz w:val="22"/>
                <w:szCs w:val="22"/>
                <w:lang w:eastAsia="zh-TW"/>
              </w:rPr>
            </w:pPr>
            <w:r w:rsidRPr="001527A0">
              <w:rPr>
                <w:rFonts w:ascii="Calibri" w:hAnsi="Calibri"/>
                <w:b/>
                <w:bCs/>
                <w:sz w:val="22"/>
                <w:szCs w:val="22"/>
                <w:lang w:eastAsia="zh-TW"/>
              </w:rPr>
              <w:t>velké korporace, státní firmy</w:t>
            </w:r>
          </w:p>
        </w:tc>
        <w:tc>
          <w:tcPr>
            <w:tcW w:w="4429"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18"/>
                <w:szCs w:val="22"/>
                <w:lang w:eastAsia="zh-TW"/>
              </w:rPr>
            </w:pPr>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Česká pošta</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93" w:history="1">
              <w:r w:rsidR="001527A0" w:rsidRPr="001527A0">
                <w:rPr>
                  <w:rFonts w:ascii="Calibri" w:hAnsi="Calibri"/>
                  <w:color w:val="0000FF"/>
                  <w:sz w:val="18"/>
                  <w:u w:val="single"/>
                  <w:lang w:eastAsia="zh-TW"/>
                </w:rPr>
                <w:t>http://www.cpost.cz/</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česká televize</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18"/>
                <w:szCs w:val="22"/>
                <w:lang w:eastAsia="zh-TW"/>
              </w:rPr>
            </w:pPr>
            <w:r w:rsidRPr="001527A0">
              <w:rPr>
                <w:rFonts w:ascii="Calibri" w:hAnsi="Calibri"/>
                <w:color w:val="000000"/>
                <w:sz w:val="18"/>
                <w:szCs w:val="22"/>
                <w:lang w:eastAsia="zh-TW"/>
              </w:rPr>
              <w:t> </w:t>
            </w:r>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české radiokomunikace</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94" w:history="1">
              <w:r w:rsidR="001527A0" w:rsidRPr="001527A0">
                <w:rPr>
                  <w:rFonts w:ascii="Calibri" w:hAnsi="Calibri"/>
                  <w:color w:val="0000FF"/>
                  <w:sz w:val="18"/>
                  <w:u w:val="single"/>
                  <w:lang w:eastAsia="zh-TW"/>
                </w:rPr>
                <w:t>http://www.radiokomunikace.cz/</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ČEZ</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95" w:history="1">
              <w:r w:rsidR="001527A0" w:rsidRPr="001527A0">
                <w:rPr>
                  <w:rFonts w:ascii="Calibri" w:hAnsi="Calibri"/>
                  <w:color w:val="0000FF"/>
                  <w:sz w:val="18"/>
                  <w:u w:val="single"/>
                  <w:lang w:eastAsia="zh-TW"/>
                </w:rPr>
                <w:t>www.cez.cz</w:t>
              </w:r>
            </w:hyperlink>
          </w:p>
        </w:tc>
      </w:tr>
      <w:tr w:rsidR="001527A0" w:rsidRPr="001527A0" w:rsidTr="001527A0">
        <w:trPr>
          <w:trHeight w:val="300"/>
        </w:trPr>
        <w:tc>
          <w:tcPr>
            <w:tcW w:w="2320"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b/>
                <w:bCs/>
                <w:sz w:val="22"/>
                <w:szCs w:val="22"/>
                <w:lang w:eastAsia="zh-TW"/>
              </w:rPr>
            </w:pPr>
            <w:r w:rsidRPr="001527A0">
              <w:rPr>
                <w:rFonts w:ascii="Calibri" w:hAnsi="Calibri"/>
                <w:b/>
                <w:bCs/>
                <w:sz w:val="22"/>
                <w:szCs w:val="22"/>
                <w:lang w:eastAsia="zh-TW"/>
              </w:rPr>
              <w:t>asistenční služby</w:t>
            </w:r>
          </w:p>
        </w:tc>
        <w:tc>
          <w:tcPr>
            <w:tcW w:w="2340"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p>
        </w:tc>
        <w:tc>
          <w:tcPr>
            <w:tcW w:w="4429" w:type="dxa"/>
            <w:tcBorders>
              <w:top w:val="nil"/>
              <w:left w:val="nil"/>
              <w:bottom w:val="nil"/>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18"/>
                <w:szCs w:val="22"/>
                <w:lang w:eastAsia="zh-TW"/>
              </w:rPr>
            </w:pPr>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ABA</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(síť partnerů)</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96" w:history="1">
              <w:r w:rsidR="001527A0" w:rsidRPr="001527A0">
                <w:rPr>
                  <w:rFonts w:ascii="Calibri" w:hAnsi="Calibri"/>
                  <w:color w:val="0000FF"/>
                  <w:sz w:val="18"/>
                  <w:u w:val="single"/>
                  <w:lang w:eastAsia="zh-TW"/>
                </w:rPr>
                <w:t>http://www.aba.cz/</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ÚAMK</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97" w:history="1">
              <w:r w:rsidR="001527A0" w:rsidRPr="001527A0">
                <w:rPr>
                  <w:rFonts w:ascii="Calibri" w:hAnsi="Calibri"/>
                  <w:color w:val="0000FF"/>
                  <w:sz w:val="18"/>
                  <w:u w:val="single"/>
                  <w:lang w:eastAsia="zh-TW"/>
                </w:rPr>
                <w:t>www.uamk.cz</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Global Assistance</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98" w:history="1">
              <w:r w:rsidR="001527A0" w:rsidRPr="001527A0">
                <w:rPr>
                  <w:rFonts w:ascii="Calibri" w:hAnsi="Calibri"/>
                  <w:color w:val="0000FF"/>
                  <w:sz w:val="18"/>
                  <w:u w:val="single"/>
                  <w:lang w:eastAsia="zh-TW"/>
                </w:rPr>
                <w:t>http://www.globalassistance.cz</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SOS Assist</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(pro českou pojišťovnu)</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99" w:history="1">
              <w:r w:rsidR="001527A0" w:rsidRPr="001527A0">
                <w:rPr>
                  <w:rFonts w:ascii="Calibri" w:hAnsi="Calibri"/>
                  <w:color w:val="0000FF"/>
                  <w:sz w:val="18"/>
                  <w:u w:val="single"/>
                  <w:lang w:eastAsia="zh-TW"/>
                </w:rPr>
                <w:t>http://www.sosassist.cz/cs/</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Coris assistance</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FF"/>
                <w:sz w:val="18"/>
                <w:szCs w:val="22"/>
                <w:u w:val="single"/>
                <w:lang w:eastAsia="zh-TW"/>
              </w:rPr>
            </w:pPr>
            <w:r w:rsidRPr="001527A0">
              <w:rPr>
                <w:rFonts w:ascii="Calibri" w:hAnsi="Calibri"/>
                <w:color w:val="0000FF"/>
                <w:sz w:val="18"/>
                <w:szCs w:val="22"/>
                <w:u w:val="single"/>
                <w:lang w:eastAsia="zh-TW"/>
              </w:rPr>
              <w:t>http://www.coris.cz/common.php?cnt=5</w:t>
            </w:r>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Generali</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100" w:history="1">
              <w:r w:rsidR="001527A0" w:rsidRPr="001527A0">
                <w:rPr>
                  <w:rFonts w:ascii="Calibri" w:hAnsi="Calibri"/>
                  <w:color w:val="0000FF"/>
                  <w:sz w:val="18"/>
                  <w:u w:val="single"/>
                  <w:lang w:eastAsia="zh-TW"/>
                </w:rPr>
                <w:t>http://www.generali.cz/clanky/asistencni-sluzby-generali-assistance</w:t>
              </w:r>
            </w:hyperlink>
          </w:p>
        </w:tc>
      </w:tr>
      <w:tr w:rsidR="001527A0" w:rsidRPr="001527A0" w:rsidTr="001527A0">
        <w:trPr>
          <w:trHeight w:val="300"/>
        </w:trPr>
        <w:tc>
          <w:tcPr>
            <w:tcW w:w="232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Europ Assiatance</w:t>
            </w:r>
          </w:p>
        </w:tc>
        <w:tc>
          <w:tcPr>
            <w:tcW w:w="2340" w:type="dxa"/>
            <w:tcBorders>
              <w:top w:val="nil"/>
              <w:left w:val="nil"/>
              <w:bottom w:val="single" w:sz="4" w:space="0" w:color="auto"/>
              <w:right w:val="nil"/>
            </w:tcBorders>
            <w:shd w:val="clear" w:color="auto" w:fill="auto"/>
            <w:noWrap/>
            <w:vAlign w:val="bottom"/>
          </w:tcPr>
          <w:p w:rsidR="001527A0" w:rsidRPr="001527A0" w:rsidRDefault="001527A0" w:rsidP="001527A0">
            <w:pPr>
              <w:spacing w:after="0"/>
              <w:ind w:firstLine="0"/>
              <w:jc w:val="left"/>
              <w:rPr>
                <w:rFonts w:ascii="Calibri" w:hAnsi="Calibri"/>
                <w:color w:val="000000"/>
                <w:sz w:val="22"/>
                <w:szCs w:val="22"/>
                <w:lang w:eastAsia="zh-TW"/>
              </w:rPr>
            </w:pPr>
            <w:r w:rsidRPr="001527A0">
              <w:rPr>
                <w:rFonts w:ascii="Calibri" w:hAnsi="Calibri"/>
                <w:color w:val="000000"/>
                <w:sz w:val="22"/>
                <w:szCs w:val="22"/>
                <w:lang w:eastAsia="zh-TW"/>
              </w:rPr>
              <w:t> </w:t>
            </w:r>
          </w:p>
        </w:tc>
        <w:tc>
          <w:tcPr>
            <w:tcW w:w="4429" w:type="dxa"/>
            <w:tcBorders>
              <w:top w:val="nil"/>
              <w:left w:val="nil"/>
              <w:bottom w:val="single" w:sz="4" w:space="0" w:color="auto"/>
              <w:right w:val="nil"/>
            </w:tcBorders>
            <w:shd w:val="clear" w:color="auto" w:fill="auto"/>
            <w:noWrap/>
            <w:vAlign w:val="bottom"/>
          </w:tcPr>
          <w:p w:rsidR="001527A0" w:rsidRPr="001527A0" w:rsidRDefault="00C05494" w:rsidP="001527A0">
            <w:pPr>
              <w:spacing w:after="0"/>
              <w:ind w:firstLine="0"/>
              <w:jc w:val="left"/>
              <w:rPr>
                <w:rFonts w:ascii="Calibri" w:hAnsi="Calibri"/>
                <w:color w:val="0000FF"/>
                <w:sz w:val="18"/>
                <w:szCs w:val="22"/>
                <w:u w:val="single"/>
                <w:lang w:eastAsia="zh-TW"/>
              </w:rPr>
            </w:pPr>
            <w:hyperlink r:id="rId101" w:history="1">
              <w:r w:rsidR="001527A0" w:rsidRPr="001527A0">
                <w:rPr>
                  <w:rFonts w:ascii="Calibri" w:hAnsi="Calibri"/>
                  <w:color w:val="0000FF"/>
                  <w:sz w:val="18"/>
                  <w:u w:val="single"/>
                  <w:lang w:eastAsia="zh-TW"/>
                </w:rPr>
                <w:t>http://www.europ-assistance.cz/our_services/automobile.asp</w:t>
              </w:r>
            </w:hyperlink>
          </w:p>
        </w:tc>
      </w:tr>
    </w:tbl>
    <w:p w:rsidR="001527A0" w:rsidRDefault="001527A0" w:rsidP="001527A0"/>
    <w:p w:rsidR="001E44B1" w:rsidRDefault="001E44B1" w:rsidP="001E44B1">
      <w:pPr>
        <w:pStyle w:val="Nadpis2"/>
      </w:pPr>
      <w:bookmarkStart w:id="70" w:name="_Toc274139176"/>
      <w:r>
        <w:t>Zjištěné skutečnosti</w:t>
      </w:r>
      <w:r w:rsidR="000704EC">
        <w:t>, závěry</w:t>
      </w:r>
      <w:bookmarkEnd w:id="70"/>
    </w:p>
    <w:p w:rsidR="001E44B1" w:rsidRDefault="001E44B1" w:rsidP="001E44B1">
      <w:r>
        <w:t>V rámci studie bylo zjištěno, že v současné době existuje již celá řada společností, které využívají sledování svých vozidel či takové služby nabízejí. Povědomí o dalším možném využití těchto dat však zatím zůstává nízké a v rámci krátkého obecného rozhovoru se většinou nesetkalo s větším pochopením. Důvodem byla především obava z předávání citlivých dat.</w:t>
      </w:r>
    </w:p>
    <w:p w:rsidR="001E44B1" w:rsidRDefault="001E44B1" w:rsidP="001E44B1">
      <w:r>
        <w:t xml:space="preserve">Společnosti poskytující služby fleet managementu polohu a pohyb svých vozidel sledují, získaná data jsou však určena pro interní využití jejich </w:t>
      </w:r>
      <w:r w:rsidR="009E174A">
        <w:t>zákazníků</w:t>
      </w:r>
      <w:r>
        <w:t xml:space="preserve"> a proto jejich další využití neplánují a považují ho za komplikované.</w:t>
      </w:r>
    </w:p>
    <w:p w:rsidR="001E44B1" w:rsidRDefault="001E44B1" w:rsidP="001E44B1">
      <w:r>
        <w:t>Společnosti nabízející služby sledování vozidel a pokrádežové systémy se k problematice staví velmi podobně. Své služby poskytují množství jednotlivých osob i firemním vozovým parkům. K jednotlivým datům mají přístup pouze příslušní klienti a jejich předávání k použití dalším osobám tak považují za vyloučené.</w:t>
      </w:r>
    </w:p>
    <w:p w:rsidR="001E44B1" w:rsidRDefault="001E44B1" w:rsidP="001E44B1">
      <w:r>
        <w:t>Některé společnosti poskytující logistické služby potvrdil</w:t>
      </w:r>
      <w:r w:rsidR="00A43A17">
        <w:t>y</w:t>
      </w:r>
      <w:r>
        <w:t>, že využívají sledování svých vozidel. Získané informace sice nejsou tak úzce vázána na klienty, ale k jejich případnému poskytování se společnosti jasně nevyjádřil</w:t>
      </w:r>
      <w:r w:rsidR="00A43A17">
        <w:t>y</w:t>
      </w:r>
      <w:r>
        <w:t>. Velkou roli hraje i fakt, že ne všechny společnosti provozují vlastní vozový park.</w:t>
      </w:r>
    </w:p>
    <w:p w:rsidR="001E44B1" w:rsidRDefault="001E44B1" w:rsidP="001E44B1">
      <w:r>
        <w:t>Dalším druhem společností jsou autopůjčovny. Pokud již nějaká z nich využívá možnost sledování vozidel, tak je koncipovaná jako služba zákazníkům</w:t>
      </w:r>
      <w:r w:rsidR="009E174A">
        <w:t>,</w:t>
      </w:r>
      <w:r>
        <w:t xml:space="preserve"> čímž se vyskytne již popsaný přístup k těmto </w:t>
      </w:r>
      <w:r w:rsidR="00A43A17">
        <w:t>datům anebo</w:t>
      </w:r>
      <w:r w:rsidR="009E174A">
        <w:t xml:space="preserve"> slouží </w:t>
      </w:r>
      <w:r w:rsidR="00A43A17">
        <w:t>pouze</w:t>
      </w:r>
      <w:r>
        <w:t xml:space="preserve"> jako pomůcka v</w:t>
      </w:r>
      <w:r w:rsidR="009E174A">
        <w:t> prevenci</w:t>
      </w:r>
      <w:r>
        <w:t xml:space="preserve"> proti nevracení vozidel na dané místo v dohodnutém termínu. Jiné záměry v oblasti dat ze sledování vozidel autopůjčovny nepotvrdily.</w:t>
      </w:r>
    </w:p>
    <w:p w:rsidR="001E44B1" w:rsidRDefault="001E44B1" w:rsidP="001E44B1">
      <w:r>
        <w:lastRenderedPageBreak/>
        <w:t xml:space="preserve">Mezi další subjekty operující s velkým množstvím vozidel se řadí asistenční služby. Jen málokterá však využívá flotilu vlastních vozidel a na aktivity najímá množství dalších subjektů, které se o provoz vozového parku starají samostatně. </w:t>
      </w:r>
    </w:p>
    <w:p w:rsidR="001E44B1" w:rsidRDefault="001E44B1" w:rsidP="001E44B1">
      <w:r>
        <w:t>Poslední skupinou jsou velké korporace, společnosti či státní firmy, které provozují</w:t>
      </w:r>
      <w:r w:rsidR="00E3448A">
        <w:t xml:space="preserve"> vlastní rozsáhlý vozový park. O t</w:t>
      </w:r>
      <w:r>
        <w:t xml:space="preserve">éto skupině však v současné době </w:t>
      </w:r>
      <w:r w:rsidR="00E3448A">
        <w:t xml:space="preserve">nejsou k dispozici </w:t>
      </w:r>
      <w:r>
        <w:t>informace, zda při správě vozidel tyto subjekty používají jejich sledování.</w:t>
      </w:r>
    </w:p>
    <w:p w:rsidR="00A43A17" w:rsidRPr="001E44B1" w:rsidRDefault="00A43A17" w:rsidP="001E44B1"/>
    <w:tbl>
      <w:tblPr>
        <w:tblW w:w="9072" w:type="dxa"/>
        <w:tblInd w:w="51" w:type="dxa"/>
        <w:tblCellMar>
          <w:left w:w="70" w:type="dxa"/>
          <w:right w:w="70" w:type="dxa"/>
        </w:tblCellMar>
        <w:tblLook w:val="04A0"/>
      </w:tblPr>
      <w:tblGrid>
        <w:gridCol w:w="2250"/>
        <w:gridCol w:w="3411"/>
        <w:gridCol w:w="3411"/>
      </w:tblGrid>
      <w:tr w:rsidR="000704EC" w:rsidRPr="00BC3440" w:rsidTr="00D1140D">
        <w:trPr>
          <w:trHeight w:val="769"/>
        </w:trPr>
        <w:tc>
          <w:tcPr>
            <w:tcW w:w="2250" w:type="dxa"/>
            <w:tcBorders>
              <w:top w:val="single" w:sz="8" w:space="0" w:color="auto"/>
              <w:left w:val="single" w:sz="8" w:space="0" w:color="auto"/>
              <w:bottom w:val="single" w:sz="8" w:space="0" w:color="auto"/>
              <w:right w:val="single" w:sz="8" w:space="0" w:color="auto"/>
            </w:tcBorders>
            <w:shd w:val="clear" w:color="auto" w:fill="auto"/>
            <w:tcMar>
              <w:top w:w="57" w:type="dxa"/>
              <w:left w:w="57" w:type="dxa"/>
              <w:bottom w:w="57" w:type="dxa"/>
              <w:right w:w="57" w:type="dxa"/>
            </w:tcMar>
            <w:vAlign w:val="center"/>
            <w:hideMark/>
          </w:tcPr>
          <w:p w:rsidR="000704EC" w:rsidRPr="00B57032" w:rsidRDefault="000704EC" w:rsidP="00E3448A">
            <w:pPr>
              <w:pStyle w:val="StylMTab"/>
              <w:rPr>
                <w:b/>
              </w:rPr>
            </w:pPr>
            <w:r w:rsidRPr="00B57032">
              <w:rPr>
                <w:b/>
              </w:rPr>
              <w:t>Druh společnosti</w:t>
            </w:r>
            <w:r w:rsidRPr="00B57032">
              <w:rPr>
                <w:b/>
              </w:rPr>
              <w:br/>
            </w:r>
            <w:r w:rsidRPr="00B57032">
              <w:t>(příklady společností)</w:t>
            </w:r>
          </w:p>
        </w:tc>
        <w:tc>
          <w:tcPr>
            <w:tcW w:w="3411" w:type="dxa"/>
            <w:tcBorders>
              <w:top w:val="single" w:sz="8" w:space="0" w:color="auto"/>
              <w:left w:val="nil"/>
              <w:bottom w:val="single" w:sz="8" w:space="0" w:color="auto"/>
              <w:right w:val="single" w:sz="8" w:space="0" w:color="auto"/>
            </w:tcBorders>
            <w:shd w:val="clear" w:color="auto" w:fill="auto"/>
            <w:tcMar>
              <w:top w:w="57" w:type="dxa"/>
              <w:left w:w="57" w:type="dxa"/>
              <w:bottom w:w="57" w:type="dxa"/>
              <w:right w:w="57" w:type="dxa"/>
            </w:tcMar>
            <w:vAlign w:val="center"/>
            <w:hideMark/>
          </w:tcPr>
          <w:p w:rsidR="000704EC" w:rsidRPr="00B57032" w:rsidRDefault="000704EC" w:rsidP="00E3448A">
            <w:pPr>
              <w:pStyle w:val="StylMTab"/>
              <w:rPr>
                <w:b/>
              </w:rPr>
            </w:pPr>
            <w:r w:rsidRPr="00B57032">
              <w:rPr>
                <w:b/>
              </w:rPr>
              <w:t>sledování vozidel</w:t>
            </w:r>
          </w:p>
        </w:tc>
        <w:tc>
          <w:tcPr>
            <w:tcW w:w="3411" w:type="dxa"/>
            <w:tcBorders>
              <w:top w:val="single" w:sz="8" w:space="0" w:color="auto"/>
              <w:left w:val="nil"/>
              <w:bottom w:val="single" w:sz="8" w:space="0" w:color="auto"/>
              <w:right w:val="single" w:sz="8" w:space="0" w:color="auto"/>
            </w:tcBorders>
            <w:shd w:val="clear" w:color="auto" w:fill="auto"/>
            <w:tcMar>
              <w:top w:w="57" w:type="dxa"/>
              <w:left w:w="57" w:type="dxa"/>
              <w:bottom w:w="57" w:type="dxa"/>
              <w:right w:w="57" w:type="dxa"/>
            </w:tcMar>
            <w:vAlign w:val="center"/>
            <w:hideMark/>
          </w:tcPr>
          <w:p w:rsidR="000704EC" w:rsidRPr="00B57032" w:rsidRDefault="000704EC" w:rsidP="00E3448A">
            <w:pPr>
              <w:pStyle w:val="StylMTab"/>
              <w:rPr>
                <w:b/>
              </w:rPr>
            </w:pPr>
            <w:r w:rsidRPr="00B57032">
              <w:rPr>
                <w:b/>
              </w:rPr>
              <w:t>využití dat</w:t>
            </w:r>
          </w:p>
        </w:tc>
      </w:tr>
      <w:tr w:rsidR="000704EC" w:rsidRPr="00BC3440" w:rsidTr="00D1140D">
        <w:trPr>
          <w:trHeight w:val="158"/>
        </w:trPr>
        <w:tc>
          <w:tcPr>
            <w:tcW w:w="9072" w:type="dxa"/>
            <w:gridSpan w:val="3"/>
            <w:tcBorders>
              <w:top w:val="single" w:sz="8" w:space="0" w:color="auto"/>
              <w:left w:val="single" w:sz="8" w:space="0" w:color="auto"/>
              <w:bottom w:val="nil"/>
              <w:right w:val="single" w:sz="8" w:space="0" w:color="000000"/>
            </w:tcBorders>
            <w:shd w:val="clear" w:color="auto" w:fill="auto"/>
            <w:tcMar>
              <w:top w:w="57" w:type="dxa"/>
              <w:left w:w="57" w:type="dxa"/>
              <w:bottom w:w="57" w:type="dxa"/>
              <w:right w:w="57" w:type="dxa"/>
            </w:tcMar>
            <w:vAlign w:val="center"/>
            <w:hideMark/>
          </w:tcPr>
          <w:p w:rsidR="000704EC" w:rsidRPr="00B57032" w:rsidRDefault="000704EC" w:rsidP="00E3448A">
            <w:pPr>
              <w:pStyle w:val="StylMTab"/>
              <w:rPr>
                <w:b/>
                <w:sz w:val="20"/>
              </w:rPr>
            </w:pPr>
            <w:r w:rsidRPr="00B57032">
              <w:rPr>
                <w:b/>
                <w:sz w:val="20"/>
              </w:rPr>
              <w:t>Fleet management</w:t>
            </w:r>
          </w:p>
        </w:tc>
      </w:tr>
      <w:tr w:rsidR="000704EC" w:rsidRPr="00BC3440" w:rsidTr="00D1140D">
        <w:trPr>
          <w:trHeight w:val="884"/>
        </w:trPr>
        <w:tc>
          <w:tcPr>
            <w:tcW w:w="2250" w:type="dxa"/>
            <w:tcBorders>
              <w:top w:val="single" w:sz="4" w:space="0" w:color="auto"/>
              <w:left w:val="single" w:sz="8" w:space="0" w:color="auto"/>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(SCANIA, Hertz Lease)</w:t>
            </w:r>
          </w:p>
        </w:tc>
        <w:tc>
          <w:tcPr>
            <w:tcW w:w="3411" w:type="dxa"/>
            <w:tcBorders>
              <w:top w:val="single" w:sz="4" w:space="0" w:color="auto"/>
              <w:left w:val="nil"/>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Sledování vozidel je využíváno pro interní potřeby firemních klientů (kniha jízd, Sherlock,…)</w:t>
            </w:r>
          </w:p>
        </w:tc>
        <w:tc>
          <w:tcPr>
            <w:tcW w:w="3411" w:type="dxa"/>
            <w:tcBorders>
              <w:top w:val="single" w:sz="4" w:space="0" w:color="auto"/>
              <w:left w:val="nil"/>
              <w:bottom w:val="single" w:sz="8" w:space="0" w:color="auto"/>
              <w:right w:val="single" w:sz="8"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O dalším externím využití získaných dat s ohledem na své klienty neuvažují</w:t>
            </w:r>
          </w:p>
        </w:tc>
      </w:tr>
      <w:tr w:rsidR="000704EC" w:rsidRPr="00BC3440" w:rsidTr="00D1140D">
        <w:trPr>
          <w:trHeight w:val="170"/>
        </w:trPr>
        <w:tc>
          <w:tcPr>
            <w:tcW w:w="9072" w:type="dxa"/>
            <w:gridSpan w:val="3"/>
            <w:tcBorders>
              <w:top w:val="nil"/>
              <w:left w:val="single" w:sz="8" w:space="0" w:color="auto"/>
              <w:bottom w:val="nil"/>
              <w:right w:val="single" w:sz="8" w:space="0" w:color="000000"/>
            </w:tcBorders>
            <w:shd w:val="clear" w:color="auto" w:fill="auto"/>
            <w:tcMar>
              <w:top w:w="57" w:type="dxa"/>
              <w:left w:w="57" w:type="dxa"/>
              <w:bottom w:w="57" w:type="dxa"/>
              <w:right w:w="57" w:type="dxa"/>
            </w:tcMar>
            <w:hideMark/>
          </w:tcPr>
          <w:p w:rsidR="000704EC" w:rsidRPr="00B57032" w:rsidRDefault="000704EC" w:rsidP="00E3448A">
            <w:pPr>
              <w:pStyle w:val="StylMTab"/>
              <w:rPr>
                <w:b/>
                <w:sz w:val="20"/>
              </w:rPr>
            </w:pPr>
            <w:r w:rsidRPr="00B57032">
              <w:rPr>
                <w:b/>
                <w:sz w:val="20"/>
              </w:rPr>
              <w:t>Služby sledování vozidel</w:t>
            </w:r>
          </w:p>
        </w:tc>
      </w:tr>
      <w:tr w:rsidR="000704EC" w:rsidRPr="00BC3440" w:rsidTr="00D1140D">
        <w:trPr>
          <w:trHeight w:val="876"/>
        </w:trPr>
        <w:tc>
          <w:tcPr>
            <w:tcW w:w="2250" w:type="dxa"/>
            <w:tcBorders>
              <w:top w:val="single" w:sz="4" w:space="0" w:color="auto"/>
              <w:left w:val="single" w:sz="8" w:space="0" w:color="auto"/>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(TANGO, TLV s.r.o., onisystem, webdispečink)</w:t>
            </w:r>
          </w:p>
        </w:tc>
        <w:tc>
          <w:tcPr>
            <w:tcW w:w="3411" w:type="dxa"/>
            <w:tcBorders>
              <w:top w:val="single" w:sz="4" w:space="0" w:color="auto"/>
              <w:left w:val="nil"/>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A43A17" w:rsidP="00E3448A">
            <w:pPr>
              <w:pStyle w:val="StylMTab"/>
              <w:rPr>
                <w:sz w:val="20"/>
              </w:rPr>
            </w:pPr>
            <w:r w:rsidRPr="00B57032">
              <w:rPr>
                <w:sz w:val="20"/>
              </w:rPr>
              <w:t>Informace</w:t>
            </w:r>
            <w:r w:rsidR="000704EC" w:rsidRPr="00B57032">
              <w:rPr>
                <w:sz w:val="20"/>
              </w:rPr>
              <w:t xml:space="preserve"> a data sledování vozidel je určeno pouze klientům služeb.</w:t>
            </w:r>
          </w:p>
        </w:tc>
        <w:tc>
          <w:tcPr>
            <w:tcW w:w="3411" w:type="dxa"/>
            <w:tcBorders>
              <w:top w:val="single" w:sz="4" w:space="0" w:color="auto"/>
              <w:left w:val="nil"/>
              <w:bottom w:val="single" w:sz="8" w:space="0" w:color="auto"/>
              <w:right w:val="single" w:sz="8"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Poskytování dat dalším subjektům je pro ně většinou z hlediska diskrétního vztahu s klienty nepřijatelné.</w:t>
            </w:r>
          </w:p>
        </w:tc>
      </w:tr>
      <w:tr w:rsidR="000704EC" w:rsidRPr="00BC3440" w:rsidTr="00D1140D">
        <w:trPr>
          <w:trHeight w:val="170"/>
        </w:trPr>
        <w:tc>
          <w:tcPr>
            <w:tcW w:w="9072" w:type="dxa"/>
            <w:gridSpan w:val="3"/>
            <w:tcBorders>
              <w:top w:val="nil"/>
              <w:left w:val="single" w:sz="8" w:space="0" w:color="auto"/>
              <w:bottom w:val="nil"/>
              <w:right w:val="single" w:sz="8" w:space="0" w:color="000000"/>
            </w:tcBorders>
            <w:shd w:val="clear" w:color="auto" w:fill="auto"/>
            <w:tcMar>
              <w:top w:w="57" w:type="dxa"/>
              <w:left w:w="57" w:type="dxa"/>
              <w:bottom w:w="57" w:type="dxa"/>
              <w:right w:w="57" w:type="dxa"/>
            </w:tcMar>
            <w:vAlign w:val="center"/>
            <w:hideMark/>
          </w:tcPr>
          <w:p w:rsidR="000704EC" w:rsidRPr="00B57032" w:rsidRDefault="000704EC" w:rsidP="00E3448A">
            <w:pPr>
              <w:pStyle w:val="StylMTab"/>
              <w:rPr>
                <w:b/>
                <w:sz w:val="20"/>
              </w:rPr>
            </w:pPr>
            <w:r w:rsidRPr="00B57032">
              <w:rPr>
                <w:b/>
                <w:sz w:val="20"/>
              </w:rPr>
              <w:t>Logistické společnosti</w:t>
            </w:r>
          </w:p>
        </w:tc>
      </w:tr>
      <w:tr w:rsidR="000704EC" w:rsidRPr="00BC3440" w:rsidTr="00D1140D">
        <w:trPr>
          <w:trHeight w:val="1577"/>
        </w:trPr>
        <w:tc>
          <w:tcPr>
            <w:tcW w:w="2250" w:type="dxa"/>
            <w:tcBorders>
              <w:top w:val="single" w:sz="4" w:space="0" w:color="auto"/>
              <w:left w:val="single" w:sz="8" w:space="0" w:color="auto"/>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(Schenker, UPS, CS Cargo, Kuehne+Nagel, ESA)</w:t>
            </w:r>
          </w:p>
        </w:tc>
        <w:tc>
          <w:tcPr>
            <w:tcW w:w="3411" w:type="dxa"/>
            <w:tcBorders>
              <w:top w:val="single" w:sz="4" w:space="0" w:color="auto"/>
              <w:left w:val="nil"/>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Pokud logistické společnosti disponují vlastním vozovým parkem, není jeho sledování neobvyklým jevem.</w:t>
            </w:r>
          </w:p>
        </w:tc>
        <w:tc>
          <w:tcPr>
            <w:tcW w:w="3411" w:type="dxa"/>
            <w:tcBorders>
              <w:top w:val="single" w:sz="4" w:space="0" w:color="auto"/>
              <w:left w:val="nil"/>
              <w:bottom w:val="single" w:sz="8" w:space="0" w:color="auto"/>
              <w:right w:val="single" w:sz="8"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K případnému poskytování dat se bohužel žádná oslovená společnost přímo nevyjádřila. Protože jde však o data bez přímého vztahu ke klientům, dá se předpokládat větší ochota při jednání o nich.</w:t>
            </w:r>
          </w:p>
        </w:tc>
      </w:tr>
      <w:tr w:rsidR="000704EC" w:rsidRPr="00BC3440" w:rsidTr="00D1140D">
        <w:trPr>
          <w:trHeight w:val="170"/>
        </w:trPr>
        <w:tc>
          <w:tcPr>
            <w:tcW w:w="9072" w:type="dxa"/>
            <w:gridSpan w:val="3"/>
            <w:tcBorders>
              <w:top w:val="nil"/>
              <w:left w:val="single" w:sz="8" w:space="0" w:color="auto"/>
              <w:bottom w:val="nil"/>
              <w:right w:val="single" w:sz="8" w:space="0" w:color="000000"/>
            </w:tcBorders>
            <w:shd w:val="clear" w:color="auto" w:fill="auto"/>
            <w:tcMar>
              <w:top w:w="57" w:type="dxa"/>
              <w:left w:w="57" w:type="dxa"/>
              <w:bottom w:w="57" w:type="dxa"/>
              <w:right w:w="57" w:type="dxa"/>
            </w:tcMar>
            <w:vAlign w:val="center"/>
            <w:hideMark/>
          </w:tcPr>
          <w:p w:rsidR="000704EC" w:rsidRPr="00B57032" w:rsidRDefault="000704EC" w:rsidP="00E3448A">
            <w:pPr>
              <w:pStyle w:val="StylMTab"/>
              <w:rPr>
                <w:b/>
                <w:sz w:val="20"/>
              </w:rPr>
            </w:pPr>
            <w:r w:rsidRPr="00B57032">
              <w:rPr>
                <w:b/>
                <w:sz w:val="20"/>
              </w:rPr>
              <w:t>Autopůjčovny</w:t>
            </w:r>
          </w:p>
        </w:tc>
      </w:tr>
      <w:tr w:rsidR="000704EC" w:rsidRPr="00BC3440" w:rsidTr="00D1140D">
        <w:trPr>
          <w:trHeight w:val="883"/>
        </w:trPr>
        <w:tc>
          <w:tcPr>
            <w:tcW w:w="2250" w:type="dxa"/>
            <w:tcBorders>
              <w:top w:val="single" w:sz="4" w:space="0" w:color="auto"/>
              <w:left w:val="single" w:sz="8" w:space="0" w:color="auto"/>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ALIMEX, Maxiauto, Eurocar</w:t>
            </w:r>
          </w:p>
        </w:tc>
        <w:tc>
          <w:tcPr>
            <w:tcW w:w="3411" w:type="dxa"/>
            <w:tcBorders>
              <w:top w:val="single" w:sz="4" w:space="0" w:color="auto"/>
              <w:left w:val="nil"/>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Případné sledování je zaměřeno spíše na ochranu vozidel proti krádeži či při vracení po termínu.</w:t>
            </w:r>
          </w:p>
        </w:tc>
        <w:tc>
          <w:tcPr>
            <w:tcW w:w="3411" w:type="dxa"/>
            <w:tcBorders>
              <w:top w:val="single" w:sz="4" w:space="0" w:color="auto"/>
              <w:left w:val="nil"/>
              <w:bottom w:val="single" w:sz="8" w:space="0" w:color="auto"/>
              <w:right w:val="single" w:sz="8"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 xml:space="preserve">Nebyla </w:t>
            </w:r>
            <w:r w:rsidR="00A43A17" w:rsidRPr="00B57032">
              <w:rPr>
                <w:sz w:val="20"/>
              </w:rPr>
              <w:t>zjištěna</w:t>
            </w:r>
            <w:r w:rsidRPr="00B57032">
              <w:rPr>
                <w:sz w:val="20"/>
              </w:rPr>
              <w:t xml:space="preserve"> žádný náznak, že by autopůjčovny uvažovaly o poskytování dat ze sledování svých vozidel.</w:t>
            </w:r>
          </w:p>
        </w:tc>
      </w:tr>
      <w:tr w:rsidR="000704EC" w:rsidRPr="00BC3440" w:rsidTr="00D1140D">
        <w:trPr>
          <w:trHeight w:val="170"/>
        </w:trPr>
        <w:tc>
          <w:tcPr>
            <w:tcW w:w="9072" w:type="dxa"/>
            <w:gridSpan w:val="3"/>
            <w:tcBorders>
              <w:top w:val="nil"/>
              <w:left w:val="single" w:sz="8" w:space="0" w:color="auto"/>
              <w:bottom w:val="nil"/>
              <w:right w:val="single" w:sz="8" w:space="0" w:color="000000"/>
            </w:tcBorders>
            <w:shd w:val="clear" w:color="auto" w:fill="auto"/>
            <w:tcMar>
              <w:top w:w="57" w:type="dxa"/>
              <w:left w:w="57" w:type="dxa"/>
              <w:bottom w:w="57" w:type="dxa"/>
              <w:right w:w="57" w:type="dxa"/>
            </w:tcMar>
            <w:vAlign w:val="center"/>
            <w:hideMark/>
          </w:tcPr>
          <w:p w:rsidR="000704EC" w:rsidRPr="00B57032" w:rsidRDefault="000704EC" w:rsidP="00E3448A">
            <w:pPr>
              <w:pStyle w:val="StylMTab"/>
              <w:rPr>
                <w:b/>
                <w:sz w:val="20"/>
              </w:rPr>
            </w:pPr>
            <w:r w:rsidRPr="00B57032">
              <w:rPr>
                <w:b/>
                <w:sz w:val="20"/>
              </w:rPr>
              <w:t>Asistenční služby</w:t>
            </w:r>
          </w:p>
        </w:tc>
      </w:tr>
      <w:tr w:rsidR="000704EC" w:rsidRPr="00BC3440" w:rsidTr="00D1140D">
        <w:trPr>
          <w:trHeight w:val="1301"/>
        </w:trPr>
        <w:tc>
          <w:tcPr>
            <w:tcW w:w="2250" w:type="dxa"/>
            <w:tcBorders>
              <w:top w:val="single" w:sz="4" w:space="0" w:color="auto"/>
              <w:left w:val="single" w:sz="8" w:space="0" w:color="auto"/>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ABA, ÚAMK, Global Assistance, Coris Assist,…)</w:t>
            </w:r>
          </w:p>
        </w:tc>
        <w:tc>
          <w:tcPr>
            <w:tcW w:w="3411" w:type="dxa"/>
            <w:tcBorders>
              <w:top w:val="single" w:sz="4" w:space="0" w:color="auto"/>
              <w:left w:val="nil"/>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Assistenční služby většinou nemají vlastní vozový park a využívají služeb smluvních dodavatelů služeb.</w:t>
            </w:r>
          </w:p>
        </w:tc>
        <w:tc>
          <w:tcPr>
            <w:tcW w:w="3411" w:type="dxa"/>
            <w:tcBorders>
              <w:top w:val="single" w:sz="4" w:space="0" w:color="auto"/>
              <w:left w:val="nil"/>
              <w:bottom w:val="single" w:sz="8" w:space="0" w:color="auto"/>
              <w:right w:val="single" w:sz="8"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Pokud jednotliví dodavatelé služeb sledují pohyb svých vozidel je potřeba případné využití těchto dat řešit přímo s nimi a ne se společnostmi asistenčních služeb.</w:t>
            </w:r>
          </w:p>
        </w:tc>
      </w:tr>
      <w:tr w:rsidR="000704EC" w:rsidRPr="00BC3440" w:rsidTr="00D1140D">
        <w:trPr>
          <w:trHeight w:val="170"/>
        </w:trPr>
        <w:tc>
          <w:tcPr>
            <w:tcW w:w="9072" w:type="dxa"/>
            <w:gridSpan w:val="3"/>
            <w:tcBorders>
              <w:top w:val="nil"/>
              <w:left w:val="single" w:sz="8" w:space="0" w:color="auto"/>
              <w:bottom w:val="single" w:sz="4" w:space="0" w:color="auto"/>
              <w:right w:val="single" w:sz="8" w:space="0" w:color="000000"/>
            </w:tcBorders>
            <w:shd w:val="clear" w:color="auto" w:fill="auto"/>
            <w:tcMar>
              <w:top w:w="57" w:type="dxa"/>
              <w:left w:w="57" w:type="dxa"/>
              <w:bottom w:w="57" w:type="dxa"/>
              <w:right w:w="57" w:type="dxa"/>
            </w:tcMar>
            <w:vAlign w:val="center"/>
            <w:hideMark/>
          </w:tcPr>
          <w:p w:rsidR="000704EC" w:rsidRPr="00B57032" w:rsidRDefault="000704EC" w:rsidP="00E3448A">
            <w:pPr>
              <w:pStyle w:val="StylMTab"/>
              <w:rPr>
                <w:b/>
                <w:sz w:val="20"/>
              </w:rPr>
            </w:pPr>
            <w:r w:rsidRPr="00B57032">
              <w:rPr>
                <w:b/>
                <w:sz w:val="20"/>
              </w:rPr>
              <w:t>Velké korporace, státní firmy</w:t>
            </w:r>
          </w:p>
        </w:tc>
      </w:tr>
      <w:tr w:rsidR="000704EC" w:rsidRPr="00BC3440" w:rsidTr="00D1140D">
        <w:trPr>
          <w:trHeight w:val="1323"/>
        </w:trPr>
        <w:tc>
          <w:tcPr>
            <w:tcW w:w="2250" w:type="dxa"/>
            <w:tcBorders>
              <w:top w:val="nil"/>
              <w:left w:val="single" w:sz="8" w:space="0" w:color="auto"/>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Česká pošta, Česká televize, České Radiokomunikace, ČEZ,…)</w:t>
            </w:r>
          </w:p>
        </w:tc>
        <w:tc>
          <w:tcPr>
            <w:tcW w:w="3411" w:type="dxa"/>
            <w:tcBorders>
              <w:top w:val="nil"/>
              <w:left w:val="nil"/>
              <w:bottom w:val="single" w:sz="8" w:space="0" w:color="auto"/>
              <w:right w:val="single" w:sz="4" w:space="0" w:color="auto"/>
            </w:tcBorders>
            <w:shd w:val="clear" w:color="auto" w:fill="auto"/>
            <w:tcMar>
              <w:top w:w="57" w:type="dxa"/>
              <w:left w:w="57" w:type="dxa"/>
              <w:bottom w:w="57" w:type="dxa"/>
              <w:right w:w="57" w:type="dxa"/>
            </w:tcMar>
            <w:hideMark/>
          </w:tcPr>
          <w:p w:rsidR="000704EC" w:rsidRPr="00B57032" w:rsidRDefault="000704EC" w:rsidP="00E3448A">
            <w:pPr>
              <w:pStyle w:val="StylMTab"/>
              <w:rPr>
                <w:sz w:val="20"/>
              </w:rPr>
            </w:pPr>
            <w:r w:rsidRPr="00B57032">
              <w:rPr>
                <w:sz w:val="20"/>
              </w:rPr>
              <w:t xml:space="preserve">Je pravděpodobné, že tyto společnosti </w:t>
            </w:r>
            <w:r w:rsidR="00A43A17" w:rsidRPr="00B57032">
              <w:rPr>
                <w:sz w:val="20"/>
              </w:rPr>
              <w:t>využívají</w:t>
            </w:r>
            <w:r w:rsidRPr="00B57032">
              <w:rPr>
                <w:sz w:val="20"/>
              </w:rPr>
              <w:t xml:space="preserve"> sledování svého vozového parku. Nicméně v současné době nemáme </w:t>
            </w:r>
            <w:r w:rsidR="00A43A17">
              <w:rPr>
                <w:sz w:val="20"/>
              </w:rPr>
              <w:t>i</w:t>
            </w:r>
            <w:r w:rsidR="00A43A17" w:rsidRPr="00B57032">
              <w:rPr>
                <w:sz w:val="20"/>
              </w:rPr>
              <w:t>nformace</w:t>
            </w:r>
            <w:r w:rsidRPr="00B57032">
              <w:rPr>
                <w:sz w:val="20"/>
              </w:rPr>
              <w:t>, které by to</w:t>
            </w:r>
            <w:r w:rsidR="005F0471">
              <w:rPr>
                <w:sz w:val="20"/>
              </w:rPr>
              <w:t>to</w:t>
            </w:r>
            <w:r w:rsidRPr="00B57032">
              <w:rPr>
                <w:sz w:val="20"/>
              </w:rPr>
              <w:t xml:space="preserve"> potvrzoval</w:t>
            </w:r>
            <w:r w:rsidR="00A43A17">
              <w:rPr>
                <w:sz w:val="20"/>
              </w:rPr>
              <w:t>y</w:t>
            </w:r>
            <w:r w:rsidRPr="00B57032">
              <w:rPr>
                <w:sz w:val="20"/>
              </w:rPr>
              <w:t>.</w:t>
            </w:r>
          </w:p>
        </w:tc>
        <w:tc>
          <w:tcPr>
            <w:tcW w:w="3411" w:type="dxa"/>
            <w:tcBorders>
              <w:top w:val="nil"/>
              <w:left w:val="nil"/>
              <w:bottom w:val="single" w:sz="8" w:space="0" w:color="auto"/>
              <w:right w:val="single" w:sz="8" w:space="0" w:color="auto"/>
            </w:tcBorders>
            <w:shd w:val="clear" w:color="auto" w:fill="auto"/>
            <w:tcMar>
              <w:top w:w="57" w:type="dxa"/>
              <w:left w:w="57" w:type="dxa"/>
              <w:bottom w:w="57" w:type="dxa"/>
              <w:right w:w="57" w:type="dxa"/>
            </w:tcMar>
            <w:vAlign w:val="center"/>
            <w:hideMark/>
          </w:tcPr>
          <w:p w:rsidR="000704EC" w:rsidRPr="00B57032" w:rsidRDefault="000704EC" w:rsidP="00E3448A">
            <w:pPr>
              <w:pStyle w:val="StylMTab"/>
              <w:rPr>
                <w:sz w:val="20"/>
              </w:rPr>
            </w:pPr>
            <w:r w:rsidRPr="00B57032">
              <w:rPr>
                <w:sz w:val="20"/>
              </w:rPr>
              <w:t> </w:t>
            </w:r>
          </w:p>
        </w:tc>
      </w:tr>
    </w:tbl>
    <w:p w:rsidR="000704EC" w:rsidRDefault="00A43A17" w:rsidP="00661AFD">
      <w:pPr>
        <w:pStyle w:val="Titulek"/>
      </w:pPr>
      <w:r>
        <w:t xml:space="preserve">Tabulka </w:t>
      </w:r>
      <w:fldSimple w:instr=" SEQ Tabulka \* ARABIC ">
        <w:r w:rsidR="00D83571">
          <w:rPr>
            <w:noProof/>
          </w:rPr>
          <w:t>4</w:t>
        </w:r>
      </w:fldSimple>
      <w:r>
        <w:t xml:space="preserve"> Souhrn zjištěných informací telefonického průzkumu</w:t>
      </w:r>
    </w:p>
    <w:p w:rsidR="00A43A17" w:rsidRDefault="00A43A17" w:rsidP="001E44B1"/>
    <w:p w:rsidR="005F0471" w:rsidRDefault="0072359D" w:rsidP="001E44B1">
      <w:r>
        <w:lastRenderedPageBreak/>
        <w:t xml:space="preserve">V rámci osobních schůzek proběhlo jednání se společnostmi </w:t>
      </w:r>
      <w:r w:rsidR="001E44B1" w:rsidRPr="001E44B1">
        <w:t>Telefónica O2 Czech Republic, a.s.</w:t>
      </w:r>
      <w:r>
        <w:t>,</w:t>
      </w:r>
      <w:r w:rsidR="001E44B1" w:rsidRPr="001E44B1">
        <w:t xml:space="preserve"> SECAR BOHEMIA, a.s.</w:t>
      </w:r>
      <w:r>
        <w:t>, T-Mobile Czech Republic, a.s. a CE-Traffic, a.s., které potvrdily své působení v oblasti FCD.</w:t>
      </w:r>
      <w:r w:rsidR="00EC2F79">
        <w:t xml:space="preserve"> </w:t>
      </w:r>
    </w:p>
    <w:p w:rsidR="001E44B1" w:rsidRDefault="00EC2F79" w:rsidP="001E44B1">
      <w:r>
        <w:t>Společnosti byly požádány o informace k charakteristice vozových flotil, procesu zpracování dat a byly vyzvány k zapůjčení vzorku FCD dat pro posouzení jejich vhodnosti k využití v rámci aplikací ŘSD</w:t>
      </w:r>
      <w:r w:rsidR="00E76CF9">
        <w:t>, jenž je zpracováno v</w:t>
      </w:r>
      <w:r w:rsidR="005F0471">
        <w:t xml:space="preserve"> následující </w:t>
      </w:r>
      <w:r w:rsidR="00E76CF9">
        <w:t>kapitole</w:t>
      </w:r>
      <w:r>
        <w:t>.</w:t>
      </w:r>
    </w:p>
    <w:p w:rsidR="0072359D" w:rsidRPr="001E44B1" w:rsidRDefault="0072359D" w:rsidP="001E44B1"/>
    <w:p w:rsidR="00D53AF0" w:rsidRDefault="004A054A" w:rsidP="004A054A">
      <w:pPr>
        <w:pStyle w:val="Nadpis1"/>
      </w:pPr>
      <w:bookmarkStart w:id="71" w:name="_Toc264371036"/>
      <w:bookmarkStart w:id="72" w:name="_Ref271271945"/>
      <w:bookmarkStart w:id="73" w:name="_Ref271271961"/>
      <w:bookmarkStart w:id="74" w:name="_Ref271271964"/>
      <w:bookmarkStart w:id="75" w:name="_Ref271271968"/>
      <w:bookmarkStart w:id="76" w:name="_Toc274139177"/>
      <w:r w:rsidRPr="004A054A">
        <w:lastRenderedPageBreak/>
        <w:t>Posouzení vhodnosti využití aktuálně nabízených dat a služeb pro potřeby ŘSD</w:t>
      </w:r>
      <w:bookmarkEnd w:id="71"/>
      <w:bookmarkEnd w:id="72"/>
      <w:bookmarkEnd w:id="73"/>
      <w:bookmarkEnd w:id="74"/>
      <w:bookmarkEnd w:id="75"/>
      <w:bookmarkEnd w:id="76"/>
    </w:p>
    <w:p w:rsidR="006B5EF7" w:rsidRDefault="00443457" w:rsidP="006B5EF7">
      <w:pPr>
        <w:pStyle w:val="Nadpis2"/>
      </w:pPr>
      <w:bookmarkStart w:id="77" w:name="_Toc264371037"/>
      <w:bookmarkStart w:id="78" w:name="_Toc274139178"/>
      <w:r w:rsidRPr="00443457">
        <w:t>Metodický  postup řešení</w:t>
      </w:r>
      <w:bookmarkEnd w:id="77"/>
      <w:bookmarkEnd w:id="78"/>
    </w:p>
    <w:p w:rsidR="00C47FC8" w:rsidRDefault="0081293A" w:rsidP="0081293A">
      <w:r>
        <w:t>Na základě poskytnutých vzork</w:t>
      </w:r>
      <w:r w:rsidR="00BE4825">
        <w:t>ů</w:t>
      </w:r>
      <w:r>
        <w:t xml:space="preserve"> dat a dalších údajů jsou v této kapitole zpracovány základní charakteristiky FCD</w:t>
      </w:r>
      <w:r w:rsidR="00F94855">
        <w:t xml:space="preserve"> systémů</w:t>
      </w:r>
      <w:r>
        <w:t>. Dle těchto charakteristik je proveden expertní odhad vhodnosti využití FCD od poskytovatele pro potřeby ŘSD</w:t>
      </w:r>
      <w:r w:rsidR="00C47FC8">
        <w:t xml:space="preserve">. </w:t>
      </w:r>
    </w:p>
    <w:p w:rsidR="0081293A" w:rsidRDefault="00C47FC8" w:rsidP="0081293A">
      <w:r>
        <w:t xml:space="preserve">Na </w:t>
      </w:r>
      <w:r w:rsidR="00F94855">
        <w:t xml:space="preserve">získaném </w:t>
      </w:r>
      <w:r>
        <w:t xml:space="preserve">vzorku </w:t>
      </w:r>
      <w:r w:rsidR="00F94855">
        <w:t xml:space="preserve">dat </w:t>
      </w:r>
      <w:r>
        <w:t>společnost</w:t>
      </w:r>
      <w:r w:rsidR="00F94855">
        <w:t>i</w:t>
      </w:r>
      <w:r>
        <w:t xml:space="preserve"> </w:t>
      </w:r>
      <w:r w:rsidRPr="00C47FC8">
        <w:t>Telefónica O2 Czech Republic, a.s , SECAR BOHEMIA, a.s</w:t>
      </w:r>
      <w:r>
        <w:t>, byla provedena statistická analýz</w:t>
      </w:r>
      <w:r w:rsidR="007B0BE0">
        <w:t>a</w:t>
      </w:r>
      <w:r>
        <w:t xml:space="preserve">, </w:t>
      </w:r>
      <w:r w:rsidRPr="00C47FC8">
        <w:t xml:space="preserve">expertní odhad vhodnosti </w:t>
      </w:r>
      <w:r>
        <w:t>FCD</w:t>
      </w:r>
      <w:r w:rsidR="00F94855">
        <w:t xml:space="preserve"> dat</w:t>
      </w:r>
      <w:r>
        <w:t xml:space="preserve"> </w:t>
      </w:r>
      <w:r w:rsidR="0081293A">
        <w:t>je uveden v</w:t>
      </w:r>
      <w:r w:rsidR="00F94855">
        <w:t xml:space="preserve"> kapitole </w:t>
      </w:r>
      <w:r w:rsidR="00C05494">
        <w:fldChar w:fldCharType="begin"/>
      </w:r>
      <w:r w:rsidR="00F94855">
        <w:instrText xml:space="preserve"> REF _Ref271273683 \r \h </w:instrText>
      </w:r>
      <w:r w:rsidR="00C05494">
        <w:fldChar w:fldCharType="separate"/>
      </w:r>
      <w:r w:rsidR="00D83571">
        <w:t>4.2.6</w:t>
      </w:r>
      <w:r w:rsidR="00C05494">
        <w:fldChar w:fldCharType="end"/>
      </w:r>
      <w:r w:rsidR="00F94855">
        <w:t xml:space="preserve"> </w:t>
      </w:r>
      <w:r w:rsidR="00C05494">
        <w:fldChar w:fldCharType="begin"/>
      </w:r>
      <w:r w:rsidR="00F94855">
        <w:instrText xml:space="preserve"> REF _Ref271273668 \h </w:instrText>
      </w:r>
      <w:r w:rsidR="00C05494">
        <w:fldChar w:fldCharType="separate"/>
      </w:r>
      <w:r w:rsidR="00D83571">
        <w:t>Stěžejní závěry z analýzy</w:t>
      </w:r>
      <w:r w:rsidR="00C05494">
        <w:fldChar w:fldCharType="end"/>
      </w:r>
      <w:r w:rsidR="0081293A">
        <w:t>.</w:t>
      </w:r>
    </w:p>
    <w:p w:rsidR="00BD7618" w:rsidRDefault="00BD7618" w:rsidP="0081293A">
      <w:r>
        <w:t xml:space="preserve">O poskytnutí vzorku dat od společností </w:t>
      </w:r>
      <w:r w:rsidRPr="00BD7618">
        <w:t>T-Mobile Czech Republic a.s. a CE-Traffic, a.s.</w:t>
      </w:r>
      <w:r>
        <w:t xml:space="preserve"> </w:t>
      </w:r>
      <w:r w:rsidR="00B93832">
        <w:t>proběhlo jednání</w:t>
      </w:r>
      <w:r w:rsidR="00C7326C">
        <w:t>, vzorek v době zpracování studie nebyl poskytnut</w:t>
      </w:r>
      <w:r>
        <w:t>.</w:t>
      </w:r>
    </w:p>
    <w:p w:rsidR="006B5EF7" w:rsidRPr="006B5EF7" w:rsidRDefault="00296A97" w:rsidP="00443457">
      <w:pPr>
        <w:pStyle w:val="Nadpis2"/>
      </w:pPr>
      <w:bookmarkStart w:id="79" w:name="_Toc264371040"/>
      <w:bookmarkStart w:id="80" w:name="_Toc274139179"/>
      <w:r>
        <w:t xml:space="preserve">FCD data </w:t>
      </w:r>
      <w:r w:rsidR="00443457" w:rsidRPr="00443457">
        <w:t>Telefónica O2 Czech Republic, a.s , SECAR BOHEMIA, a.s</w:t>
      </w:r>
      <w:bookmarkEnd w:id="79"/>
      <w:bookmarkEnd w:id="80"/>
    </w:p>
    <w:p w:rsidR="004A054A" w:rsidRDefault="0027492C" w:rsidP="00490419">
      <w:pPr>
        <w:pStyle w:val="Nadpis3"/>
      </w:pPr>
      <w:bookmarkStart w:id="81" w:name="_Toc264371041"/>
      <w:bookmarkStart w:id="82" w:name="_Toc274139180"/>
      <w:r>
        <w:t>Z</w:t>
      </w:r>
      <w:r w:rsidR="003A2CA4">
        <w:t xml:space="preserve">ákladní </w:t>
      </w:r>
      <w:r w:rsidR="00490419">
        <w:t>informace</w:t>
      </w:r>
      <w:bookmarkEnd w:id="81"/>
      <w:bookmarkEnd w:id="82"/>
    </w:p>
    <w:p w:rsidR="00627500" w:rsidRDefault="00627500" w:rsidP="00A47B89">
      <w:r>
        <w:t>Společnosti Telefónica O2 Czech republic, a.s. a SECAR Bohemia, a.s. jsou na území ČR největšími poskytovateli a provozovateli monitorovací služby (O2 Car Control, SHERLOG Trace)</w:t>
      </w:r>
      <w:r w:rsidR="00A47B89">
        <w:t xml:space="preserve">. Tato služba je založená na </w:t>
      </w:r>
      <w:r>
        <w:t xml:space="preserve">online </w:t>
      </w:r>
      <w:r w:rsidR="00A47B89">
        <w:t xml:space="preserve">načítání a </w:t>
      </w:r>
      <w:r>
        <w:t>přenosu GPS</w:t>
      </w:r>
      <w:r w:rsidR="00A47B89">
        <w:t xml:space="preserve"> (WGS 84)</w:t>
      </w:r>
      <w:r>
        <w:t xml:space="preserve"> po</w:t>
      </w:r>
      <w:r w:rsidR="00A47B89">
        <w:t xml:space="preserve">zice, aktuálního času, okamžité rychlosti a dalších provozních údajů načtených jednotkou ve vozidle a </w:t>
      </w:r>
      <w:r>
        <w:t>přenesen</w:t>
      </w:r>
      <w:r w:rsidR="00A47B89">
        <w:t>ých</w:t>
      </w:r>
      <w:r>
        <w:t xml:space="preserve"> přes GSM/</w:t>
      </w:r>
      <w:r w:rsidR="009C2AC5">
        <w:t>GPRS</w:t>
      </w:r>
      <w:r>
        <w:t xml:space="preserve"> (</w:t>
      </w:r>
      <w:r w:rsidR="009C2AC5">
        <w:t>SMS</w:t>
      </w:r>
      <w:r>
        <w:t>) na centrální server.</w:t>
      </w:r>
      <w:r w:rsidR="00A47B89">
        <w:t xml:space="preserve"> </w:t>
      </w:r>
      <w:r>
        <w:t>V rámci ČR je takto monitorov</w:t>
      </w:r>
      <w:r w:rsidR="00A47B89">
        <w:t>áno</w:t>
      </w:r>
      <w:r>
        <w:t xml:space="preserve"> přibližně </w:t>
      </w:r>
      <w:r w:rsidR="00ED6150">
        <w:t>33 000</w:t>
      </w:r>
      <w:r>
        <w:t>vozidel</w:t>
      </w:r>
      <w:r w:rsidR="0025487D">
        <w:t>, cca 3500 společností s velmi různými režimy jízd (den/noc, místní rozvážka, dálkové trasy, osobní/nákladní vozidla)</w:t>
      </w:r>
      <w:r w:rsidR="00ED6150">
        <w:t xml:space="preserve">. </w:t>
      </w:r>
      <w:r w:rsidR="00A47B89">
        <w:t xml:space="preserve"> </w:t>
      </w:r>
      <w:r w:rsidR="004F61DB">
        <w:t xml:space="preserve">Přenášeno je cca 15 000 pozic za minutu. </w:t>
      </w:r>
      <w:r w:rsidR="00A32ECB">
        <w:t xml:space="preserve">Zpoždění při zpracování a přenosu je </w:t>
      </w:r>
      <w:r w:rsidR="00165CCA">
        <w:t>maximálně</w:t>
      </w:r>
      <w:r w:rsidR="00A32ECB">
        <w:t xml:space="preserve"> 2 – 3 minuty. </w:t>
      </w:r>
    </w:p>
    <w:p w:rsidR="00627500" w:rsidRDefault="00627500" w:rsidP="00627500">
      <w:r>
        <w:t>Společnosti v této souvislosti vyvinuly FCD systém, který právě s primárním využitím těchto</w:t>
      </w:r>
      <w:r w:rsidR="00AD6B30">
        <w:t xml:space="preserve"> unikátních </w:t>
      </w:r>
      <w:r>
        <w:t xml:space="preserve">zdrojových dat </w:t>
      </w:r>
      <w:r w:rsidR="00AD6B30">
        <w:t xml:space="preserve">značného rozsahu </w:t>
      </w:r>
      <w:r>
        <w:t>úspěšně vyhodnocuje dopravní situaci na vybraných</w:t>
      </w:r>
      <w:r w:rsidR="00165CCA">
        <w:t xml:space="preserve"> (správcem definovaných)</w:t>
      </w:r>
      <w:r>
        <w:t xml:space="preserve"> komunikacích ČR.</w:t>
      </w:r>
    </w:p>
    <w:p w:rsidR="00490419" w:rsidRDefault="00490419" w:rsidP="00490419"/>
    <w:p w:rsidR="00303193" w:rsidRDefault="00303193" w:rsidP="00490419">
      <w:r>
        <w:t>Zpracování v centrálním systému pro potřeby FCD probíhá v postupu:</w:t>
      </w:r>
    </w:p>
    <w:p w:rsidR="00303193" w:rsidRDefault="00303193" w:rsidP="006304E7">
      <w:pPr>
        <w:numPr>
          <w:ilvl w:val="0"/>
          <w:numId w:val="5"/>
        </w:numPr>
      </w:pPr>
      <w:r>
        <w:t>prostorové filtrování (jsou vybrány zájmové úseky</w:t>
      </w:r>
      <w:r w:rsidR="00717692">
        <w:t>, ke kterým se přiřazují konkrétní pozice</w:t>
      </w:r>
      <w:r>
        <w:t>)</w:t>
      </w:r>
    </w:p>
    <w:p w:rsidR="00303193" w:rsidRDefault="00EC5F32" w:rsidP="006304E7">
      <w:pPr>
        <w:numPr>
          <w:ilvl w:val="0"/>
          <w:numId w:val="5"/>
        </w:numPr>
      </w:pPr>
      <w:r>
        <w:t xml:space="preserve">vypočtení úsekových charakteristik </w:t>
      </w:r>
    </w:p>
    <w:p w:rsidR="00EC5F32" w:rsidRDefault="00EC5F32" w:rsidP="006304E7">
      <w:pPr>
        <w:numPr>
          <w:ilvl w:val="0"/>
          <w:numId w:val="5"/>
        </w:numPr>
      </w:pPr>
      <w:r>
        <w:t xml:space="preserve">publikování </w:t>
      </w:r>
      <w:r w:rsidRPr="00EC5F32">
        <w:t>úsekových charakteristik</w:t>
      </w:r>
      <w:r>
        <w:t xml:space="preserve"> (interní web aplikace</w:t>
      </w:r>
      <w:r w:rsidR="00AD6B30">
        <w:t>, výstupní rozhraní</w:t>
      </w:r>
      <w:r>
        <w:t>)</w:t>
      </w:r>
    </w:p>
    <w:p w:rsidR="00424C5F" w:rsidRDefault="00EC5F32" w:rsidP="00EC5F32">
      <w:r>
        <w:t>Výpočet</w:t>
      </w:r>
      <w:r w:rsidR="00AD6B30">
        <w:t xml:space="preserve"> dopravních ukazatelů</w:t>
      </w:r>
      <w:r>
        <w:t xml:space="preserve"> pro každý úsek je proveden každ</w:t>
      </w:r>
      <w:r w:rsidR="00AD6B30">
        <w:t>ou 1 minutu</w:t>
      </w:r>
      <w:r>
        <w:t xml:space="preserve">. Úsek se nevyhodnocuje, pokud není k dispozici žádná pozice v posledních 3 minutách. </w:t>
      </w:r>
    </w:p>
    <w:p w:rsidR="00EC5F32" w:rsidRDefault="00EC5F32" w:rsidP="00EC5F32">
      <w:r>
        <w:t>Pro časové rozložení dat v intervalu je použita lineární váhová funkce, jejíž parametry lze předat.</w:t>
      </w:r>
      <w:r w:rsidR="00424C5F">
        <w:t xml:space="preserve"> Veškeré parametry výpočtu (četnost, rozsah, atd.), jakožto i výběr úseků, případně záměna modelové sítě, ke které jsou FCD počítána lze na přání objednatele změnit. </w:t>
      </w:r>
    </w:p>
    <w:p w:rsidR="00B816E0" w:rsidRDefault="00B816E0" w:rsidP="00EC5F32">
      <w:r>
        <w:t xml:space="preserve">Data nabývají velkého objemu, </w:t>
      </w:r>
      <w:r w:rsidR="00DB0A6F">
        <w:t xml:space="preserve">v případě </w:t>
      </w:r>
      <w:r w:rsidR="00C12F2B">
        <w:t xml:space="preserve">realizace </w:t>
      </w:r>
      <w:r w:rsidR="00DB0A6F">
        <w:t>poskytování, bude</w:t>
      </w:r>
      <w:r>
        <w:t xml:space="preserve"> nutné </w:t>
      </w:r>
      <w:r w:rsidR="00DB0A6F">
        <w:t>zajisti</w:t>
      </w:r>
      <w:r w:rsidR="009E6F7E">
        <w:t>t</w:t>
      </w:r>
      <w:r w:rsidR="00DB0A6F">
        <w:t xml:space="preserve"> vhodný způsob telekomunikačního přenosu </w:t>
      </w:r>
      <w:r w:rsidR="009E6F7E">
        <w:t>od poskytovat</w:t>
      </w:r>
      <w:r w:rsidR="005559E9">
        <w:t>elů</w:t>
      </w:r>
      <w:r w:rsidR="009E6F7E">
        <w:t xml:space="preserve"> k příjemci.</w:t>
      </w:r>
    </w:p>
    <w:p w:rsidR="003A2CA4" w:rsidRDefault="00AB5BD9" w:rsidP="003A2CA4">
      <w:pPr>
        <w:pStyle w:val="Nadpis3"/>
      </w:pPr>
      <w:bookmarkStart w:id="83" w:name="_Toc274139181"/>
      <w:r>
        <w:t>Charakteristik</w:t>
      </w:r>
      <w:r w:rsidR="00CF30A1">
        <w:t>y</w:t>
      </w:r>
      <w:r>
        <w:t xml:space="preserve"> </w:t>
      </w:r>
      <w:r w:rsidR="00CF30A1">
        <w:t xml:space="preserve">FCD </w:t>
      </w:r>
      <w:r>
        <w:t>dat</w:t>
      </w:r>
      <w:bookmarkEnd w:id="83"/>
      <w:r>
        <w:t xml:space="preserve"> </w:t>
      </w:r>
    </w:p>
    <w:p w:rsidR="00CD0EF0" w:rsidRDefault="00CD0EF0" w:rsidP="003A2CA4">
      <w:r w:rsidRPr="00CD0EF0">
        <w:t xml:space="preserve">Statistiky jsou </w:t>
      </w:r>
      <w:r>
        <w:t xml:space="preserve">provedeny pro veškerá </w:t>
      </w:r>
      <w:r w:rsidRPr="00CD0EF0">
        <w:t xml:space="preserve">FCD za období od </w:t>
      </w:r>
      <w:r w:rsidR="001037B9" w:rsidRPr="00CD0EF0">
        <w:t>11. 4</w:t>
      </w:r>
      <w:r w:rsidRPr="00CD0EF0">
        <w:t xml:space="preserve">. do </w:t>
      </w:r>
      <w:r w:rsidR="001037B9" w:rsidRPr="00CD0EF0">
        <w:t>11. 5</w:t>
      </w:r>
      <w:r w:rsidRPr="00CD0EF0">
        <w:t>. roku</w:t>
      </w:r>
      <w:r>
        <w:t xml:space="preserve"> 2010</w:t>
      </w:r>
      <w:r w:rsidRPr="00CD0EF0">
        <w:t xml:space="preserve">. </w:t>
      </w:r>
    </w:p>
    <w:p w:rsidR="003A2CA4" w:rsidRDefault="003A2CA4" w:rsidP="003A2CA4">
      <w:r>
        <w:lastRenderedPageBreak/>
        <w:t>Denní statistické hodnoty pro uložené dopravní situace (průměr za 30 dnů)</w:t>
      </w:r>
    </w:p>
    <w:p w:rsidR="003A2CA4" w:rsidRDefault="003A2CA4" w:rsidP="003A2CA4">
      <w:pPr>
        <w:tabs>
          <w:tab w:val="left" w:pos="6521"/>
        </w:tabs>
      </w:pPr>
      <w:r>
        <w:t>Počet platných dopravních situací</w:t>
      </w:r>
      <w:r>
        <w:tab/>
        <w:t>1 691 249</w:t>
      </w:r>
    </w:p>
    <w:p w:rsidR="003A2CA4" w:rsidRDefault="00CD0EF0" w:rsidP="003A2CA4">
      <w:r>
        <w:t xml:space="preserve">Dopravní </w:t>
      </w:r>
      <w:r w:rsidR="003A2CA4">
        <w:t xml:space="preserve">situace je vyhodnocená doprava nad jedním úsekem v jednom směru. </w:t>
      </w:r>
      <w:r w:rsidR="003013C9">
        <w:t>P</w:t>
      </w:r>
      <w:r w:rsidR="003A2CA4">
        <w:t xml:space="preserve">okud by v systému </w:t>
      </w:r>
      <w:r w:rsidR="009D7459">
        <w:t>byla pouze jedna</w:t>
      </w:r>
      <w:r w:rsidR="003A2CA4">
        <w:t xml:space="preserve"> komunikac</w:t>
      </w:r>
      <w:r w:rsidR="009D7459">
        <w:t>e</w:t>
      </w:r>
      <w:r w:rsidR="003A2CA4">
        <w:t xml:space="preserve"> s jedním úsekem o jednom směru</w:t>
      </w:r>
      <w:r w:rsidR="003013C9">
        <w:t>.</w:t>
      </w:r>
      <w:r w:rsidR="003A2CA4">
        <w:t xml:space="preserve"> </w:t>
      </w:r>
      <w:r w:rsidR="003013C9">
        <w:t>P</w:t>
      </w:r>
      <w:r w:rsidR="003A2CA4">
        <w:t xml:space="preserve">ak při aktuálním způsobu vyhodnocování může být až 60 platných situací za hodinu. </w:t>
      </w:r>
      <w:r w:rsidR="003013C9">
        <w:t xml:space="preserve">V reálném výstupu jich </w:t>
      </w:r>
      <w:r w:rsidR="003A2CA4">
        <w:t xml:space="preserve">mnohdy není takovýto počet, protože vyhodnocené situace nemusejí být platné (např. </w:t>
      </w:r>
      <w:r w:rsidR="003013C9">
        <w:t>není</w:t>
      </w:r>
      <w:r w:rsidR="003A2CA4">
        <w:t xml:space="preserve"> dostatek </w:t>
      </w:r>
      <w:r w:rsidR="003013C9">
        <w:t>pozic</w:t>
      </w:r>
      <w:r w:rsidR="003A2CA4">
        <w:t xml:space="preserve">, </w:t>
      </w:r>
      <w:r w:rsidR="003013C9">
        <w:t xml:space="preserve">či pozice </w:t>
      </w:r>
      <w:r w:rsidR="003A2CA4">
        <w:t>jsou příliš staré</w:t>
      </w:r>
      <w:r w:rsidR="003013C9">
        <w:t xml:space="preserve"> nebo mají velký rozptyl</w:t>
      </w:r>
      <w:r w:rsidR="003A2CA4">
        <w:t xml:space="preserve">).  </w:t>
      </w:r>
      <w:r w:rsidR="003A2CA4">
        <w:cr/>
      </w:r>
    </w:p>
    <w:p w:rsidR="003A2CA4" w:rsidRDefault="003A2CA4" w:rsidP="0027492C">
      <w:pPr>
        <w:tabs>
          <w:tab w:val="left" w:pos="6521"/>
        </w:tabs>
      </w:pPr>
      <w:r>
        <w:t>Počet unikátních trajektorií</w:t>
      </w:r>
      <w:r w:rsidR="0027492C">
        <w:tab/>
      </w:r>
      <w:r>
        <w:t>750 633</w:t>
      </w:r>
    </w:p>
    <w:p w:rsidR="003A2CA4" w:rsidRDefault="003A2CA4" w:rsidP="003A2CA4">
      <w:r>
        <w:t>Každé vozidlo</w:t>
      </w:r>
      <w:r w:rsidR="00E57629">
        <w:t>,</w:t>
      </w:r>
      <w:r>
        <w:t xml:space="preserve"> pokud projede daným úsekem a zanechá tam alespoň dva body, </w:t>
      </w:r>
      <w:r w:rsidR="00E57629">
        <w:t>je</w:t>
      </w:r>
      <w:r>
        <w:t xml:space="preserve"> z nich </w:t>
      </w:r>
      <w:r w:rsidR="00E57629">
        <w:t xml:space="preserve">tvořena </w:t>
      </w:r>
      <w:r>
        <w:t xml:space="preserve">tzv. Trajektorie. Tato trajektorie je použita v 7-10 pokusech o výpočet dopravní situace a tudíž celkový odhadnutý počet </w:t>
      </w:r>
      <w:r w:rsidR="00E57629">
        <w:t>„u</w:t>
      </w:r>
      <w:r>
        <w:t>nikátních trajektorií</w:t>
      </w:r>
      <w:r w:rsidR="00E57629">
        <w:t>“</w:t>
      </w:r>
      <w:r>
        <w:t xml:space="preserve"> je cca 17/2. Jedno vozidlo pojíždějící v daném čase více sousedními</w:t>
      </w:r>
      <w:r w:rsidR="00E57629">
        <w:t xml:space="preserve"> úseky může tedy vytvořit více u</w:t>
      </w:r>
      <w:r>
        <w:t>nikátních trajektorií (dané vozidlo může teoreticky projet daným úsekem vícekrát, a pak tedy vzniknou od daného vozidla dvě a více unikátních trajektorií v rámci jednoho úseku). Vypočtený neunikátní počet celkových trajektorií, které byly zahrnuty za dané období do výpočtu</w:t>
      </w:r>
      <w:r w:rsidR="00E57629">
        <w:t>,</w:t>
      </w:r>
      <w:r>
        <w:t xml:space="preserve"> byl 6 005 064.</w:t>
      </w:r>
    </w:p>
    <w:p w:rsidR="003A2CA4" w:rsidRDefault="003A2CA4" w:rsidP="003A2CA4"/>
    <w:p w:rsidR="003A2CA4" w:rsidRDefault="003A2CA4" w:rsidP="00E57629">
      <w:pPr>
        <w:tabs>
          <w:tab w:val="left" w:pos="6521"/>
        </w:tabs>
      </w:pPr>
      <w:r>
        <w:t>Počet unikátních bodů</w:t>
      </w:r>
      <w:r w:rsidR="00E57629">
        <w:tab/>
      </w:r>
      <w:r>
        <w:t>4 655 000</w:t>
      </w:r>
    </w:p>
    <w:p w:rsidR="00BE2AB5" w:rsidRDefault="00BA5AA4" w:rsidP="00BE2AB5">
      <w:r>
        <w:t>U</w:t>
      </w:r>
      <w:r w:rsidR="003A2CA4">
        <w:t xml:space="preserve">nikátní body, ze kterých se tvoří výše uvedené trajektorie. </w:t>
      </w:r>
      <w:r>
        <w:t>C</w:t>
      </w:r>
      <w:r w:rsidR="003A2CA4">
        <w:t>elkový počet bodů, který se v FCD za toto období zpracoval</w:t>
      </w:r>
      <w:r>
        <w:t>,</w:t>
      </w:r>
      <w:r w:rsidR="003A2CA4">
        <w:t xml:space="preserve"> byl 308 033</w:t>
      </w:r>
      <w:r w:rsidR="00BE2AB5">
        <w:t> </w:t>
      </w:r>
      <w:r w:rsidR="003A2CA4">
        <w:t>853.</w:t>
      </w:r>
    </w:p>
    <w:p w:rsidR="00BE2AB5" w:rsidRDefault="00BE2AB5" w:rsidP="00BE2AB5">
      <w:pPr>
        <w:tabs>
          <w:tab w:val="left" w:pos="6521"/>
        </w:tabs>
        <w:ind w:left="431" w:firstLine="0"/>
      </w:pPr>
    </w:p>
    <w:p w:rsidR="003A2CA4" w:rsidRDefault="00BE2AB5" w:rsidP="00BE2AB5">
      <w:pPr>
        <w:tabs>
          <w:tab w:val="left" w:pos="6521"/>
        </w:tabs>
        <w:ind w:left="431" w:firstLine="0"/>
      </w:pPr>
      <w:r>
        <w:t>Průměrný počet trajektorií v úseku</w:t>
      </w:r>
      <w:r>
        <w:tab/>
        <w:t>3.55</w:t>
      </w:r>
      <w:r w:rsidR="003A2CA4">
        <w:cr/>
      </w:r>
      <w:r>
        <w:t>P</w:t>
      </w:r>
      <w:r w:rsidR="003A2CA4">
        <w:t xml:space="preserve">očet trajektorii </w:t>
      </w:r>
      <w:r>
        <w:t>děleno</w:t>
      </w:r>
      <w:r w:rsidR="003A2CA4">
        <w:t xml:space="preserve"> počet situací</w:t>
      </w:r>
      <w:r>
        <w:t>.</w:t>
      </w:r>
    </w:p>
    <w:p w:rsidR="003A2CA4" w:rsidRDefault="003A2CA4" w:rsidP="003A2CA4"/>
    <w:p w:rsidR="003A2CA4" w:rsidRDefault="003A2CA4" w:rsidP="00BF49FD">
      <w:pPr>
        <w:tabs>
          <w:tab w:val="left" w:pos="6521"/>
        </w:tabs>
        <w:ind w:left="431" w:firstLine="0"/>
      </w:pPr>
      <w:r>
        <w:t>Průměrný počet bodů v</w:t>
      </w:r>
      <w:r w:rsidR="00BE2AB5">
        <w:t> </w:t>
      </w:r>
      <w:r>
        <w:t>úseku</w:t>
      </w:r>
      <w:r w:rsidR="00BE2AB5">
        <w:tab/>
      </w:r>
      <w:r>
        <w:t>22.02</w:t>
      </w:r>
    </w:p>
    <w:p w:rsidR="003A2CA4" w:rsidRDefault="00BE2AB5" w:rsidP="003A2CA4">
      <w:r>
        <w:t>P</w:t>
      </w:r>
      <w:r w:rsidR="003A2CA4">
        <w:t xml:space="preserve">očet bodů </w:t>
      </w:r>
      <w:r>
        <w:t>děleno</w:t>
      </w:r>
      <w:r w:rsidR="003A2CA4">
        <w:t xml:space="preserve"> počet situací</w:t>
      </w:r>
      <w:r>
        <w:t>.</w:t>
      </w:r>
    </w:p>
    <w:p w:rsidR="003A2CA4" w:rsidRDefault="003A2CA4" w:rsidP="003A2CA4"/>
    <w:p w:rsidR="003A2CA4" w:rsidRDefault="003A2CA4" w:rsidP="003A2CA4">
      <w:r>
        <w:t>Denní doba 00:00 - 05:59</w:t>
      </w:r>
    </w:p>
    <w:p w:rsidR="003A2CA4" w:rsidRDefault="003A2CA4" w:rsidP="00BE2AB5">
      <w:pPr>
        <w:tabs>
          <w:tab w:val="left" w:pos="6521"/>
        </w:tabs>
        <w:ind w:firstLine="709"/>
      </w:pPr>
      <w:r>
        <w:t>Počet platných dopravních situací</w:t>
      </w:r>
      <w:r w:rsidR="00BE2AB5">
        <w:tab/>
      </w:r>
      <w:r>
        <w:t>165</w:t>
      </w:r>
      <w:r w:rsidR="00BE2AB5">
        <w:t xml:space="preserve"> </w:t>
      </w:r>
      <w:r>
        <w:t>792</w:t>
      </w:r>
    </w:p>
    <w:p w:rsidR="003A2CA4" w:rsidRDefault="003A2CA4" w:rsidP="00BE2AB5">
      <w:pPr>
        <w:tabs>
          <w:tab w:val="left" w:pos="6521"/>
        </w:tabs>
        <w:ind w:firstLine="709"/>
      </w:pPr>
      <w:r>
        <w:t>Počet unikátních trajektorií</w:t>
      </w:r>
      <w:r w:rsidR="00BE2AB5">
        <w:tab/>
      </w:r>
      <w:r>
        <w:t>38 412</w:t>
      </w:r>
    </w:p>
    <w:p w:rsidR="003A2CA4" w:rsidRDefault="003A2CA4" w:rsidP="00BE2AB5">
      <w:pPr>
        <w:tabs>
          <w:tab w:val="left" w:pos="6521"/>
        </w:tabs>
        <w:ind w:firstLine="709"/>
      </w:pPr>
      <w:r>
        <w:t>Počet unikátních bodů</w:t>
      </w:r>
      <w:r w:rsidR="00BE2AB5">
        <w:tab/>
      </w:r>
      <w:r>
        <w:t>270</w:t>
      </w:r>
      <w:r w:rsidR="00BE2AB5">
        <w:t> </w:t>
      </w:r>
      <w:r>
        <w:t>457</w:t>
      </w:r>
    </w:p>
    <w:p w:rsidR="003A2CA4" w:rsidRDefault="00BE2AB5" w:rsidP="00BE2AB5">
      <w:pPr>
        <w:tabs>
          <w:tab w:val="left" w:pos="6521"/>
        </w:tabs>
        <w:ind w:firstLine="709"/>
      </w:pPr>
      <w:r>
        <w:t>Průměrný</w:t>
      </w:r>
      <w:r w:rsidR="003A2CA4">
        <w:t xml:space="preserve"> počet trajektorií v</w:t>
      </w:r>
      <w:r>
        <w:t> </w:t>
      </w:r>
      <w:r w:rsidR="003A2CA4">
        <w:t>úseku</w:t>
      </w:r>
      <w:r>
        <w:tab/>
      </w:r>
      <w:r w:rsidR="003A2CA4">
        <w:t>1.85</w:t>
      </w:r>
    </w:p>
    <w:p w:rsidR="003A2CA4" w:rsidRDefault="003A2CA4" w:rsidP="00BE2AB5">
      <w:pPr>
        <w:tabs>
          <w:tab w:val="left" w:pos="6521"/>
        </w:tabs>
        <w:ind w:firstLine="709"/>
      </w:pPr>
      <w:r>
        <w:t>Průměrný počet bodů v</w:t>
      </w:r>
      <w:r w:rsidR="00BE2AB5">
        <w:t> </w:t>
      </w:r>
      <w:r>
        <w:t>úseku</w:t>
      </w:r>
      <w:r w:rsidR="00BE2AB5">
        <w:tab/>
      </w:r>
      <w:r>
        <w:t>13.05</w:t>
      </w:r>
    </w:p>
    <w:p w:rsidR="003A2CA4" w:rsidRDefault="003A2CA4" w:rsidP="003A2CA4">
      <w:r>
        <w:t>Denní doba 06:00 - 11:59</w:t>
      </w:r>
    </w:p>
    <w:p w:rsidR="00BE2AB5" w:rsidRDefault="00BE2AB5" w:rsidP="00BE2AB5">
      <w:pPr>
        <w:tabs>
          <w:tab w:val="left" w:pos="6521"/>
        </w:tabs>
        <w:ind w:firstLine="709"/>
      </w:pPr>
      <w:r>
        <w:t>Počet platných dopravních situací</w:t>
      </w:r>
      <w:r>
        <w:tab/>
      </w:r>
      <w:r w:rsidRPr="00BE2AB5">
        <w:t>613 122</w:t>
      </w:r>
    </w:p>
    <w:p w:rsidR="00BE2AB5" w:rsidRDefault="00BE2AB5" w:rsidP="00BE2AB5">
      <w:pPr>
        <w:tabs>
          <w:tab w:val="left" w:pos="6521"/>
        </w:tabs>
        <w:ind w:firstLine="709"/>
      </w:pPr>
      <w:r>
        <w:t>Počet unikátních trajektorií</w:t>
      </w:r>
      <w:r>
        <w:tab/>
      </w:r>
      <w:r w:rsidRPr="00BE2AB5">
        <w:t>320 594</w:t>
      </w:r>
    </w:p>
    <w:p w:rsidR="00BE2AB5" w:rsidRDefault="00BE2AB5" w:rsidP="00BE2AB5">
      <w:pPr>
        <w:tabs>
          <w:tab w:val="left" w:pos="6521"/>
        </w:tabs>
        <w:ind w:firstLine="709"/>
      </w:pPr>
      <w:r>
        <w:t>Počet unikátních bodů</w:t>
      </w:r>
      <w:r>
        <w:tab/>
      </w:r>
      <w:r w:rsidRPr="00BE2AB5">
        <w:t>1</w:t>
      </w:r>
      <w:r>
        <w:t xml:space="preserve"> </w:t>
      </w:r>
      <w:r w:rsidRPr="00BE2AB5">
        <w:t>965</w:t>
      </w:r>
      <w:r>
        <w:t xml:space="preserve"> </w:t>
      </w:r>
      <w:r w:rsidRPr="00BE2AB5">
        <w:t>246</w:t>
      </w:r>
    </w:p>
    <w:p w:rsidR="00BE2AB5" w:rsidRDefault="00BE2AB5" w:rsidP="00BE2AB5">
      <w:pPr>
        <w:tabs>
          <w:tab w:val="left" w:pos="6521"/>
        </w:tabs>
        <w:ind w:firstLine="709"/>
      </w:pPr>
      <w:r>
        <w:t>Průměrný počet trajektorií v úseku</w:t>
      </w:r>
      <w:r>
        <w:tab/>
      </w:r>
      <w:r w:rsidRPr="00BE2AB5">
        <w:t>4.18</w:t>
      </w:r>
    </w:p>
    <w:p w:rsidR="00BE2AB5" w:rsidRDefault="00BE2AB5" w:rsidP="00BE2AB5">
      <w:pPr>
        <w:tabs>
          <w:tab w:val="left" w:pos="6521"/>
        </w:tabs>
        <w:ind w:firstLine="709"/>
      </w:pPr>
      <w:r>
        <w:t>Průměrný počet bodů v úseku</w:t>
      </w:r>
      <w:r>
        <w:tab/>
      </w:r>
      <w:r w:rsidRPr="00BE2AB5">
        <w:t>25.64</w:t>
      </w:r>
    </w:p>
    <w:p w:rsidR="003A2CA4" w:rsidRDefault="003A2CA4" w:rsidP="003A2CA4">
      <w:r>
        <w:lastRenderedPageBreak/>
        <w:t>Denní doba 12:00 - 17:59</w:t>
      </w:r>
    </w:p>
    <w:p w:rsidR="00BE2AB5" w:rsidRDefault="00BE2AB5" w:rsidP="00BE2AB5">
      <w:pPr>
        <w:tabs>
          <w:tab w:val="left" w:pos="6521"/>
        </w:tabs>
        <w:ind w:firstLine="709"/>
      </w:pPr>
      <w:r>
        <w:t>Počet platných dopravních situací</w:t>
      </w:r>
      <w:r>
        <w:tab/>
      </w:r>
      <w:r w:rsidR="00A50685" w:rsidRPr="00A50685">
        <w:t>617</w:t>
      </w:r>
      <w:r w:rsidR="00A50685">
        <w:t xml:space="preserve"> </w:t>
      </w:r>
      <w:r w:rsidR="00A50685" w:rsidRPr="00A50685">
        <w:t>089</w:t>
      </w:r>
    </w:p>
    <w:p w:rsidR="00BE2AB5" w:rsidRDefault="00BE2AB5" w:rsidP="00BE2AB5">
      <w:pPr>
        <w:tabs>
          <w:tab w:val="left" w:pos="6521"/>
        </w:tabs>
        <w:ind w:firstLine="709"/>
      </w:pPr>
      <w:r>
        <w:t>Počet unikátních trajektorií</w:t>
      </w:r>
      <w:r>
        <w:tab/>
      </w:r>
      <w:r w:rsidR="00A50685" w:rsidRPr="00A50685">
        <w:t>299</w:t>
      </w:r>
      <w:r w:rsidR="00A50685">
        <w:t xml:space="preserve"> </w:t>
      </w:r>
      <w:r w:rsidR="00A50685" w:rsidRPr="00A50685">
        <w:t>343</w:t>
      </w:r>
    </w:p>
    <w:p w:rsidR="00BE2AB5" w:rsidRDefault="00BE2AB5" w:rsidP="00BE2AB5">
      <w:pPr>
        <w:tabs>
          <w:tab w:val="left" w:pos="6521"/>
        </w:tabs>
        <w:ind w:firstLine="709"/>
      </w:pPr>
      <w:r>
        <w:t>Počet unikátních bodů</w:t>
      </w:r>
      <w:r>
        <w:tab/>
      </w:r>
      <w:r w:rsidR="00A50685" w:rsidRPr="00A50685">
        <w:t>1</w:t>
      </w:r>
      <w:r w:rsidR="00A50685">
        <w:t xml:space="preserve"> </w:t>
      </w:r>
      <w:r w:rsidR="00A50685" w:rsidRPr="00A50685">
        <w:t>832</w:t>
      </w:r>
      <w:r w:rsidR="00A50685">
        <w:t xml:space="preserve"> </w:t>
      </w:r>
      <w:r w:rsidR="00A50685" w:rsidRPr="00A50685">
        <w:t>637</w:t>
      </w:r>
    </w:p>
    <w:p w:rsidR="00BE2AB5" w:rsidRDefault="00BE2AB5" w:rsidP="00BE2AB5">
      <w:pPr>
        <w:tabs>
          <w:tab w:val="left" w:pos="6521"/>
        </w:tabs>
        <w:ind w:firstLine="709"/>
      </w:pPr>
      <w:r>
        <w:t>Průměrný počet trajektorií v úseku</w:t>
      </w:r>
      <w:r>
        <w:tab/>
      </w:r>
      <w:r w:rsidRPr="00BE2AB5">
        <w:t>3.88</w:t>
      </w:r>
    </w:p>
    <w:p w:rsidR="00BE2AB5" w:rsidRDefault="00BE2AB5" w:rsidP="00BE2AB5">
      <w:pPr>
        <w:tabs>
          <w:tab w:val="left" w:pos="6521"/>
        </w:tabs>
        <w:ind w:firstLine="709"/>
      </w:pPr>
      <w:r>
        <w:t>Průměrný počet bodů v úseku</w:t>
      </w:r>
      <w:r>
        <w:tab/>
      </w:r>
      <w:r w:rsidRPr="00BE2AB5">
        <w:t>23.76</w:t>
      </w:r>
    </w:p>
    <w:p w:rsidR="00BE2AB5" w:rsidRDefault="00BE2AB5" w:rsidP="00BE2AB5">
      <w:r>
        <w:t>Denní doba 18:00 - 23:59</w:t>
      </w:r>
    </w:p>
    <w:p w:rsidR="00BE2AB5" w:rsidRDefault="00BE2AB5" w:rsidP="00BE2AB5">
      <w:pPr>
        <w:tabs>
          <w:tab w:val="left" w:pos="6521"/>
        </w:tabs>
        <w:ind w:firstLine="709"/>
      </w:pPr>
      <w:r>
        <w:t>Počet platných dopravních situací</w:t>
      </w:r>
      <w:r>
        <w:tab/>
      </w:r>
      <w:r w:rsidRPr="00BE2AB5">
        <w:t>295 245</w:t>
      </w:r>
    </w:p>
    <w:p w:rsidR="00BE2AB5" w:rsidRDefault="00BE2AB5" w:rsidP="00BE2AB5">
      <w:pPr>
        <w:tabs>
          <w:tab w:val="left" w:pos="6521"/>
        </w:tabs>
        <w:ind w:firstLine="709"/>
      </w:pPr>
      <w:r>
        <w:t>Počet unikátních trajektorií</w:t>
      </w:r>
      <w:r>
        <w:tab/>
      </w:r>
      <w:r w:rsidRPr="00BE2AB5">
        <w:t>92 282</w:t>
      </w:r>
    </w:p>
    <w:p w:rsidR="00BE2AB5" w:rsidRDefault="00BE2AB5" w:rsidP="00BE2AB5">
      <w:pPr>
        <w:tabs>
          <w:tab w:val="left" w:pos="6521"/>
        </w:tabs>
        <w:ind w:firstLine="709"/>
      </w:pPr>
      <w:r>
        <w:t>Počet unikátních bodů</w:t>
      </w:r>
      <w:r>
        <w:tab/>
      </w:r>
      <w:r w:rsidRPr="00BE2AB5">
        <w:t>586 659</w:t>
      </w:r>
    </w:p>
    <w:p w:rsidR="00BE2AB5" w:rsidRDefault="00BE2AB5" w:rsidP="00BE2AB5">
      <w:pPr>
        <w:tabs>
          <w:tab w:val="left" w:pos="6521"/>
        </w:tabs>
        <w:ind w:firstLine="709"/>
      </w:pPr>
      <w:r>
        <w:t>Průměrný počet trajektorií v úseku</w:t>
      </w:r>
      <w:r>
        <w:tab/>
        <w:t>2.50</w:t>
      </w:r>
    </w:p>
    <w:p w:rsidR="00BE2AB5" w:rsidRDefault="00BE2AB5" w:rsidP="00BE2AB5">
      <w:pPr>
        <w:tabs>
          <w:tab w:val="left" w:pos="6521"/>
        </w:tabs>
        <w:ind w:firstLine="709"/>
      </w:pPr>
      <w:r>
        <w:t>Průměrný počet bodů v úseku</w:t>
      </w:r>
      <w:r>
        <w:tab/>
        <w:t>1</w:t>
      </w:r>
      <w:r w:rsidRPr="00BE2AB5">
        <w:t>5.</w:t>
      </w:r>
      <w:r>
        <w:t>9</w:t>
      </w:r>
    </w:p>
    <w:p w:rsidR="00C11F9D" w:rsidRDefault="00BF49FD" w:rsidP="00BF49FD">
      <w:pPr>
        <w:pStyle w:val="StylObr"/>
      </w:pPr>
      <w:r>
        <w:rPr>
          <w:noProof/>
        </w:rPr>
        <w:drawing>
          <wp:inline distT="0" distB="0" distL="0" distR="0">
            <wp:extent cx="4966189" cy="3321567"/>
            <wp:effectExtent l="19050" t="0" r="5861" b="0"/>
            <wp:docPr id="315" name="obrázek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02" cstate="print"/>
                    <a:srcRect/>
                    <a:stretch>
                      <a:fillRect/>
                    </a:stretch>
                  </pic:blipFill>
                  <pic:spPr bwMode="auto">
                    <a:xfrm>
                      <a:off x="0" y="0"/>
                      <a:ext cx="4968969" cy="3323426"/>
                    </a:xfrm>
                    <a:prstGeom prst="rect">
                      <a:avLst/>
                    </a:prstGeom>
                    <a:noFill/>
                    <a:ln w="9525">
                      <a:noFill/>
                      <a:miter lim="800000"/>
                      <a:headEnd/>
                      <a:tailEnd/>
                    </a:ln>
                  </pic:spPr>
                </pic:pic>
              </a:graphicData>
            </a:graphic>
          </wp:inline>
        </w:drawing>
      </w:r>
    </w:p>
    <w:p w:rsidR="00FB295D" w:rsidRDefault="00FB295D" w:rsidP="00661AFD">
      <w:pPr>
        <w:pStyle w:val="Titulek"/>
      </w:pPr>
      <w:r>
        <w:t xml:space="preserve">Obrázek </w:t>
      </w:r>
      <w:fldSimple w:instr=" SEQ Obrázek \* ARABIC ">
        <w:r w:rsidR="00D83571">
          <w:rPr>
            <w:noProof/>
          </w:rPr>
          <w:t>45</w:t>
        </w:r>
      </w:fldSimple>
      <w:r>
        <w:t xml:space="preserve"> </w:t>
      </w:r>
      <w:r w:rsidRPr="00FB295D">
        <w:t xml:space="preserve">Denní statistiky </w:t>
      </w:r>
      <w:r w:rsidR="007C58E0">
        <w:t xml:space="preserve">úseku </w:t>
      </w:r>
      <w:r w:rsidRPr="00FB295D">
        <w:t xml:space="preserve">D1 </w:t>
      </w:r>
    </w:p>
    <w:p w:rsidR="00FB295D" w:rsidRDefault="00FB295D" w:rsidP="003A2CA4">
      <w:pPr>
        <w:rPr>
          <w:noProof/>
          <w:lang w:eastAsia="zh-TW"/>
        </w:rPr>
      </w:pPr>
    </w:p>
    <w:p w:rsidR="00FB295D" w:rsidRDefault="00BF49FD" w:rsidP="00BF49FD">
      <w:pPr>
        <w:pStyle w:val="StylObr"/>
        <w:rPr>
          <w:noProof/>
          <w:lang w:eastAsia="zh-TW"/>
        </w:rPr>
      </w:pPr>
      <w:r>
        <w:rPr>
          <w:noProof/>
        </w:rPr>
        <w:lastRenderedPageBreak/>
        <w:drawing>
          <wp:inline distT="0" distB="0" distL="0" distR="0">
            <wp:extent cx="5238750" cy="3080048"/>
            <wp:effectExtent l="19050" t="0" r="0" b="0"/>
            <wp:docPr id="318" name="obrázek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03" cstate="print"/>
                    <a:srcRect/>
                    <a:stretch>
                      <a:fillRect/>
                    </a:stretch>
                  </pic:blipFill>
                  <pic:spPr bwMode="auto">
                    <a:xfrm>
                      <a:off x="0" y="0"/>
                      <a:ext cx="5237659" cy="3079407"/>
                    </a:xfrm>
                    <a:prstGeom prst="rect">
                      <a:avLst/>
                    </a:prstGeom>
                    <a:noFill/>
                    <a:ln w="9525">
                      <a:noFill/>
                      <a:miter lim="800000"/>
                      <a:headEnd/>
                      <a:tailEnd/>
                    </a:ln>
                  </pic:spPr>
                </pic:pic>
              </a:graphicData>
            </a:graphic>
          </wp:inline>
        </w:drawing>
      </w:r>
    </w:p>
    <w:p w:rsidR="00FB295D" w:rsidRDefault="00FB295D" w:rsidP="00661AFD">
      <w:pPr>
        <w:pStyle w:val="Titulek"/>
        <w:rPr>
          <w:noProof/>
          <w:lang w:eastAsia="zh-TW"/>
        </w:rPr>
      </w:pPr>
      <w:r>
        <w:t xml:space="preserve">Obrázek </w:t>
      </w:r>
      <w:fldSimple w:instr=" SEQ Obrázek \* ARABIC ">
        <w:r w:rsidR="00D83571">
          <w:rPr>
            <w:noProof/>
          </w:rPr>
          <w:t>46</w:t>
        </w:r>
      </w:fldSimple>
      <w:r w:rsidRPr="00FB295D">
        <w:t xml:space="preserve"> Denní statistiky </w:t>
      </w:r>
      <w:r w:rsidR="007C58E0">
        <w:t xml:space="preserve">úseku </w:t>
      </w:r>
      <w:r>
        <w:rPr>
          <w:noProof/>
          <w:lang w:eastAsia="zh-TW"/>
        </w:rPr>
        <w:t>5. května</w:t>
      </w:r>
    </w:p>
    <w:p w:rsidR="00AB5BD9" w:rsidRDefault="00AB5BD9" w:rsidP="00490419">
      <w:pPr>
        <w:pStyle w:val="Nadpis3"/>
      </w:pPr>
      <w:bookmarkStart w:id="84" w:name="_Toc264371044"/>
      <w:bookmarkStart w:id="85" w:name="_Toc274139182"/>
      <w:r w:rsidRPr="00AB5BD9">
        <w:t>Analýza poskytnutého vzorku</w:t>
      </w:r>
      <w:bookmarkEnd w:id="85"/>
    </w:p>
    <w:p w:rsidR="00CF30A1" w:rsidRDefault="00CF30A1" w:rsidP="00AB5BD9">
      <w:r>
        <w:t xml:space="preserve">V rámci analýzy poskytnutého vzorku dat byly </w:t>
      </w:r>
      <w:r w:rsidR="00470B32">
        <w:t xml:space="preserve">posuzovány </w:t>
      </w:r>
      <w:r>
        <w:t xml:space="preserve">situace a charakteristiky, které </w:t>
      </w:r>
      <w:r w:rsidR="0021658B">
        <w:t>vypovídají</w:t>
      </w:r>
      <w:r>
        <w:t xml:space="preserve"> o vhodnosti FCD k postihnutí reálných dopravních situací.</w:t>
      </w:r>
    </w:p>
    <w:p w:rsidR="00206D29" w:rsidRDefault="00CF30A1" w:rsidP="00AB5BD9">
      <w:r>
        <w:t>Z poskytnutých dat lze získat přehled o průměrném počtu vozidel v daných úsecích komunikace. Následující grafy</w:t>
      </w:r>
      <w:r w:rsidR="00206D29">
        <w:t xml:space="preserve"> (</w:t>
      </w:r>
      <w:r w:rsidR="00C05494">
        <w:fldChar w:fldCharType="begin"/>
      </w:r>
      <w:r w:rsidR="00206D29">
        <w:instrText xml:space="preserve"> REF _Ref271264947 \h </w:instrText>
      </w:r>
      <w:r w:rsidR="00C05494">
        <w:fldChar w:fldCharType="separate"/>
      </w:r>
      <w:r w:rsidR="00D83571">
        <w:t xml:space="preserve">Obrázek </w:t>
      </w:r>
      <w:r w:rsidR="00D83571">
        <w:rPr>
          <w:noProof/>
        </w:rPr>
        <w:t>47</w:t>
      </w:r>
      <w:r w:rsidR="00C05494">
        <w:fldChar w:fldCharType="end"/>
      </w:r>
      <w:r w:rsidR="00206D29">
        <w:t xml:space="preserve"> a </w:t>
      </w:r>
      <w:r w:rsidR="00C05494">
        <w:fldChar w:fldCharType="begin"/>
      </w:r>
      <w:r w:rsidR="00206D29">
        <w:instrText xml:space="preserve"> REF _Ref271264949 \h </w:instrText>
      </w:r>
      <w:r w:rsidR="00C05494">
        <w:fldChar w:fldCharType="separate"/>
      </w:r>
      <w:r w:rsidR="00D83571">
        <w:t xml:space="preserve">Obrázek </w:t>
      </w:r>
      <w:r w:rsidR="00D83571">
        <w:rPr>
          <w:noProof/>
        </w:rPr>
        <w:t>48</w:t>
      </w:r>
      <w:r w:rsidR="00C05494">
        <w:fldChar w:fldCharType="end"/>
      </w:r>
      <w:r w:rsidR="00206D29">
        <w:t>)</w:t>
      </w:r>
      <w:r>
        <w:t xml:space="preserve"> toto ukazují pro pracovní dny a pro dny pracovního </w:t>
      </w:r>
      <w:r w:rsidR="00206D29">
        <w:t>klidu v úsecích dálnice D1 Brno západ – Brno centrum, Humpolec – Kamenice, Mirošovice – Ondřejov, Průhonice – Říčany a Spořilov - Chodov</w:t>
      </w:r>
      <w:r>
        <w:t xml:space="preserve">. </w:t>
      </w:r>
    </w:p>
    <w:p w:rsidR="00CF30A1" w:rsidRDefault="00CF30A1" w:rsidP="00AB5BD9">
      <w:r>
        <w:t xml:space="preserve">Pro rozdělení denní doby na jednotlivé kategorie </w:t>
      </w:r>
      <w:r w:rsidR="00AB5BD9">
        <w:t>byl</w:t>
      </w:r>
      <w:r>
        <w:t>y</w:t>
      </w:r>
      <w:r w:rsidR="00AB5BD9">
        <w:t xml:space="preserve"> stanoven</w:t>
      </w:r>
      <w:r>
        <w:t>y následující intervaly</w:t>
      </w:r>
      <w:r w:rsidR="00AB5BD9" w:rsidRPr="00AB5BD9">
        <w:t>:</w:t>
      </w:r>
    </w:p>
    <w:p w:rsidR="00CF30A1" w:rsidRDefault="00AB5BD9" w:rsidP="009B3037">
      <w:pPr>
        <w:pStyle w:val="Odstavecseseznamem"/>
        <w:numPr>
          <w:ilvl w:val="0"/>
          <w:numId w:val="17"/>
        </w:numPr>
      </w:pPr>
      <w:r>
        <w:t>ráno 5</w:t>
      </w:r>
      <w:r w:rsidR="007C1368">
        <w:t>:00</w:t>
      </w:r>
      <w:r>
        <w:t>-10</w:t>
      </w:r>
      <w:r w:rsidR="007C1368">
        <w:t>:59</w:t>
      </w:r>
      <w:r w:rsidR="00CF30A1">
        <w:t xml:space="preserve"> hodin</w:t>
      </w:r>
      <w:r>
        <w:t>,</w:t>
      </w:r>
    </w:p>
    <w:p w:rsidR="00CF30A1" w:rsidRDefault="00AB5BD9" w:rsidP="009B3037">
      <w:pPr>
        <w:pStyle w:val="Odstavecseseznamem"/>
        <w:numPr>
          <w:ilvl w:val="0"/>
          <w:numId w:val="17"/>
        </w:numPr>
      </w:pPr>
      <w:r>
        <w:t>poledne 11</w:t>
      </w:r>
      <w:r w:rsidR="007C1368">
        <w:t>:00</w:t>
      </w:r>
      <w:r>
        <w:t>-13</w:t>
      </w:r>
      <w:r w:rsidR="007C1368">
        <w:t>:59</w:t>
      </w:r>
      <w:r w:rsidR="00EC4121">
        <w:t xml:space="preserve"> hodin</w:t>
      </w:r>
      <w:r w:rsidR="00CF30A1">
        <w:t>,</w:t>
      </w:r>
    </w:p>
    <w:p w:rsidR="00CF30A1" w:rsidRDefault="00AB5BD9" w:rsidP="009B3037">
      <w:pPr>
        <w:pStyle w:val="Odstavecseseznamem"/>
        <w:numPr>
          <w:ilvl w:val="0"/>
          <w:numId w:val="17"/>
        </w:numPr>
      </w:pPr>
      <w:r>
        <w:t>odpoledne 14</w:t>
      </w:r>
      <w:r w:rsidR="007C1368">
        <w:t>:00</w:t>
      </w:r>
      <w:r>
        <w:t>-1</w:t>
      </w:r>
      <w:r w:rsidR="007C1368">
        <w:t>8:59</w:t>
      </w:r>
      <w:r w:rsidR="00EC4121">
        <w:t xml:space="preserve"> hodin</w:t>
      </w:r>
      <w:r>
        <w:t xml:space="preserve">, </w:t>
      </w:r>
    </w:p>
    <w:p w:rsidR="00CF30A1" w:rsidRDefault="00AB5BD9" w:rsidP="009B3037">
      <w:pPr>
        <w:pStyle w:val="Odstavecseseznamem"/>
        <w:numPr>
          <w:ilvl w:val="0"/>
          <w:numId w:val="17"/>
        </w:numPr>
      </w:pPr>
      <w:r>
        <w:t>večer 19</w:t>
      </w:r>
      <w:r w:rsidR="007C1368">
        <w:t>:00</w:t>
      </w:r>
      <w:r>
        <w:t>-21</w:t>
      </w:r>
      <w:r w:rsidR="007C1368">
        <w:t>:59</w:t>
      </w:r>
      <w:r w:rsidR="00EC4121">
        <w:t xml:space="preserve"> hodin</w:t>
      </w:r>
      <w:r>
        <w:t>,</w:t>
      </w:r>
    </w:p>
    <w:p w:rsidR="00AB5BD9" w:rsidRDefault="00CF30A1" w:rsidP="009B3037">
      <w:pPr>
        <w:pStyle w:val="Odstavecseseznamem"/>
        <w:numPr>
          <w:ilvl w:val="0"/>
          <w:numId w:val="17"/>
        </w:numPr>
      </w:pPr>
      <w:r>
        <w:t xml:space="preserve"> noc 22</w:t>
      </w:r>
      <w:r w:rsidR="007C1368">
        <w:t>:00</w:t>
      </w:r>
      <w:r>
        <w:t>-4</w:t>
      </w:r>
      <w:r w:rsidR="007C1368">
        <w:t>:59</w:t>
      </w:r>
      <w:r w:rsidR="00EC4121">
        <w:t xml:space="preserve"> hodin</w:t>
      </w:r>
      <w:r>
        <w:t>.</w:t>
      </w:r>
    </w:p>
    <w:p w:rsidR="0092309B" w:rsidRDefault="00060190" w:rsidP="00CF30A1">
      <w:r>
        <w:t xml:space="preserve">Průměrný počet sledovaných vozidel pro </w:t>
      </w:r>
      <w:r w:rsidR="000F71E1">
        <w:t xml:space="preserve">uvedené úseky </w:t>
      </w:r>
      <w:r>
        <w:t>odpovídá standardnímu průběhu intenzity denního provozu, tedy s ranním provozem narůstá a k večeru a v noci se snižuje. Rovněž jednotlivé lokality vykazují úměrný výskyt sledovaných vozidel vzhledem k jejich obecnému zatížení.</w:t>
      </w:r>
      <w:r w:rsidR="00834012">
        <w:t xml:space="preserve"> </w:t>
      </w:r>
    </w:p>
    <w:p w:rsidR="00CF30A1" w:rsidRDefault="0092309B" w:rsidP="00CF30A1">
      <w:r>
        <w:t>D</w:t>
      </w:r>
      <w:r w:rsidR="00834012">
        <w:t xml:space="preserve">ny pracovního klidu </w:t>
      </w:r>
      <w:r>
        <w:t xml:space="preserve">vykazují </w:t>
      </w:r>
      <w:r w:rsidR="005C4901">
        <w:t xml:space="preserve">stabilní </w:t>
      </w:r>
      <w:r>
        <w:t xml:space="preserve">počet sledovaných vozidel </w:t>
      </w:r>
      <w:r w:rsidR="005C4901">
        <w:t>v průběhu celého dne</w:t>
      </w:r>
      <w:r>
        <w:t>, což indikuje reprezentativní vzorek FCD vozidel.</w:t>
      </w:r>
    </w:p>
    <w:p w:rsidR="0092309B" w:rsidRDefault="0092309B" w:rsidP="00CF30A1">
      <w:r>
        <w:t xml:space="preserve">Porovnáním </w:t>
      </w:r>
      <w:r w:rsidR="00610179">
        <w:t>(</w:t>
      </w:r>
      <w:r w:rsidR="00C05494">
        <w:fldChar w:fldCharType="begin"/>
      </w:r>
      <w:r>
        <w:instrText xml:space="preserve"> REF _Ref271265976 \h </w:instrText>
      </w:r>
      <w:r w:rsidR="00C05494">
        <w:fldChar w:fldCharType="separate"/>
      </w:r>
      <w:r w:rsidR="00D83571">
        <w:t xml:space="preserve">Obrázek </w:t>
      </w:r>
      <w:r w:rsidR="00D83571">
        <w:rPr>
          <w:noProof/>
        </w:rPr>
        <w:t>49</w:t>
      </w:r>
      <w:r w:rsidR="00C05494">
        <w:fldChar w:fldCharType="end"/>
      </w:r>
      <w:r>
        <w:t xml:space="preserve"> a </w:t>
      </w:r>
      <w:r w:rsidR="00C05494">
        <w:fldChar w:fldCharType="begin"/>
      </w:r>
      <w:r>
        <w:instrText xml:space="preserve"> REF _Ref271265978 \h </w:instrText>
      </w:r>
      <w:r w:rsidR="00C05494">
        <w:fldChar w:fldCharType="separate"/>
      </w:r>
      <w:r w:rsidR="00D83571">
        <w:t xml:space="preserve">Obrázek </w:t>
      </w:r>
      <w:r w:rsidR="00D83571">
        <w:rPr>
          <w:noProof/>
        </w:rPr>
        <w:t>50</w:t>
      </w:r>
      <w:r w:rsidR="00C05494">
        <w:fldChar w:fldCharType="end"/>
      </w:r>
      <w:r w:rsidR="00610179">
        <w:t>)</w:t>
      </w:r>
      <w:r>
        <w:t xml:space="preserve"> je patrná směrovost </w:t>
      </w:r>
      <w:r w:rsidR="00CB1E20">
        <w:t xml:space="preserve">průměrného počtu sledovaných vozidel na dálnici </w:t>
      </w:r>
      <w:r>
        <w:t>D1 mezi Prahou a Brnem.</w:t>
      </w:r>
      <w:r w:rsidR="00470B32">
        <w:t xml:space="preserve"> Tento je</w:t>
      </w:r>
      <w:r w:rsidR="00CB1E20">
        <w:t>v</w:t>
      </w:r>
      <w:r w:rsidR="00470B32">
        <w:t xml:space="preserve"> bude </w:t>
      </w:r>
      <w:r w:rsidR="00CB1E20">
        <w:t>velmi pravděpodobně možné sledovat na všech komunikací mezi různě aktivními regiony, neboť odpovídá obecnému chování uživatelů dopravních cest a tedy i vzorku FCD vozidel.</w:t>
      </w:r>
    </w:p>
    <w:p w:rsidR="00AB5BD9" w:rsidRDefault="00F05A84" w:rsidP="00EC4121">
      <w:pPr>
        <w:pStyle w:val="StylObr"/>
      </w:pPr>
      <w:r>
        <w:rPr>
          <w:noProof/>
        </w:rPr>
        <w:lastRenderedPageBreak/>
        <w:drawing>
          <wp:inline distT="0" distB="0" distL="0" distR="0">
            <wp:extent cx="5681980" cy="3279775"/>
            <wp:effectExtent l="1905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4" cstate="print"/>
                    <a:srcRect/>
                    <a:stretch>
                      <a:fillRect/>
                    </a:stretch>
                  </pic:blipFill>
                  <pic:spPr bwMode="auto">
                    <a:xfrm>
                      <a:off x="0" y="0"/>
                      <a:ext cx="5681980" cy="3279775"/>
                    </a:xfrm>
                    <a:prstGeom prst="rect">
                      <a:avLst/>
                    </a:prstGeom>
                    <a:noFill/>
                  </pic:spPr>
                </pic:pic>
              </a:graphicData>
            </a:graphic>
          </wp:inline>
        </w:drawing>
      </w:r>
    </w:p>
    <w:p w:rsidR="002D32E1" w:rsidRDefault="002D32E1" w:rsidP="00661AFD">
      <w:pPr>
        <w:pStyle w:val="Titulek"/>
      </w:pPr>
      <w:bookmarkStart w:id="86" w:name="_Ref271264947"/>
      <w:r>
        <w:t xml:space="preserve">Obrázek </w:t>
      </w:r>
      <w:fldSimple w:instr=" SEQ Obrázek \* ARABIC ">
        <w:r w:rsidR="00D83571">
          <w:rPr>
            <w:noProof/>
          </w:rPr>
          <w:t>47</w:t>
        </w:r>
      </w:fldSimple>
      <w:bookmarkEnd w:id="86"/>
      <w:r>
        <w:t xml:space="preserve"> Průměrný počet vozidel v úseku (pracovní dny)</w:t>
      </w:r>
    </w:p>
    <w:p w:rsidR="00AB5BD9" w:rsidRDefault="00AB5BD9" w:rsidP="00AB5BD9"/>
    <w:p w:rsidR="00F05A84" w:rsidRDefault="00F05A84" w:rsidP="00EC4121">
      <w:pPr>
        <w:pStyle w:val="StylObr"/>
      </w:pPr>
      <w:r>
        <w:rPr>
          <w:noProof/>
        </w:rPr>
        <w:drawing>
          <wp:inline distT="0" distB="0" distL="0" distR="0">
            <wp:extent cx="5681980" cy="3279775"/>
            <wp:effectExtent l="1905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5" cstate="print"/>
                    <a:srcRect/>
                    <a:stretch>
                      <a:fillRect/>
                    </a:stretch>
                  </pic:blipFill>
                  <pic:spPr bwMode="auto">
                    <a:xfrm>
                      <a:off x="0" y="0"/>
                      <a:ext cx="5681980" cy="3279775"/>
                    </a:xfrm>
                    <a:prstGeom prst="rect">
                      <a:avLst/>
                    </a:prstGeom>
                    <a:noFill/>
                  </pic:spPr>
                </pic:pic>
              </a:graphicData>
            </a:graphic>
          </wp:inline>
        </w:drawing>
      </w:r>
    </w:p>
    <w:p w:rsidR="002D32E1" w:rsidRDefault="002D32E1" w:rsidP="00661AFD">
      <w:pPr>
        <w:pStyle w:val="Titulek"/>
      </w:pPr>
      <w:bookmarkStart w:id="87" w:name="_Ref271264949"/>
      <w:r>
        <w:t xml:space="preserve">Obrázek </w:t>
      </w:r>
      <w:fldSimple w:instr=" SEQ Obrázek \* ARABIC ">
        <w:r w:rsidR="00D83571">
          <w:rPr>
            <w:noProof/>
          </w:rPr>
          <w:t>48</w:t>
        </w:r>
      </w:fldSimple>
      <w:bookmarkEnd w:id="87"/>
      <w:r>
        <w:t xml:space="preserve"> Průměrný počet vozidel v úseku (dny pracovního klidu)</w:t>
      </w:r>
    </w:p>
    <w:p w:rsidR="00AB5BD9" w:rsidRDefault="00AB5BD9" w:rsidP="00AB5BD9"/>
    <w:p w:rsidR="00265448" w:rsidRDefault="00265448" w:rsidP="002D1E70">
      <w:pPr>
        <w:pStyle w:val="StylObr"/>
      </w:pPr>
      <w:r>
        <w:rPr>
          <w:noProof/>
        </w:rPr>
        <w:lastRenderedPageBreak/>
        <w:drawing>
          <wp:inline distT="0" distB="0" distL="0" distR="0">
            <wp:extent cx="5681980" cy="3279775"/>
            <wp:effectExtent l="1905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6" cstate="print"/>
                    <a:srcRect/>
                    <a:stretch>
                      <a:fillRect/>
                    </a:stretch>
                  </pic:blipFill>
                  <pic:spPr bwMode="auto">
                    <a:xfrm>
                      <a:off x="0" y="0"/>
                      <a:ext cx="5681980" cy="3279775"/>
                    </a:xfrm>
                    <a:prstGeom prst="rect">
                      <a:avLst/>
                    </a:prstGeom>
                    <a:noFill/>
                  </pic:spPr>
                </pic:pic>
              </a:graphicData>
            </a:graphic>
          </wp:inline>
        </w:drawing>
      </w:r>
    </w:p>
    <w:p w:rsidR="0092309B" w:rsidRDefault="0092309B" w:rsidP="00661AFD">
      <w:pPr>
        <w:pStyle w:val="Titulek"/>
      </w:pPr>
      <w:bookmarkStart w:id="88" w:name="_Ref271265976"/>
      <w:r>
        <w:t xml:space="preserve">Obrázek </w:t>
      </w:r>
      <w:fldSimple w:instr=" SEQ Obrázek \* ARABIC ">
        <w:r w:rsidR="00D83571">
          <w:rPr>
            <w:noProof/>
          </w:rPr>
          <w:t>49</w:t>
        </w:r>
      </w:fldSimple>
      <w:bookmarkEnd w:id="88"/>
      <w:r>
        <w:t xml:space="preserve"> Průměrný počet vozidel v úseku dálnice D1 ve směru na Brno</w:t>
      </w:r>
    </w:p>
    <w:p w:rsidR="0092309B" w:rsidRDefault="0092309B" w:rsidP="00AB5BD9"/>
    <w:p w:rsidR="00265448" w:rsidRPr="002D1E70" w:rsidRDefault="00265448" w:rsidP="002D1E70">
      <w:pPr>
        <w:pStyle w:val="StylObr"/>
      </w:pPr>
      <w:r>
        <w:rPr>
          <w:noProof/>
        </w:rPr>
        <w:drawing>
          <wp:inline distT="0" distB="0" distL="0" distR="0">
            <wp:extent cx="5681980" cy="3279775"/>
            <wp:effectExtent l="1905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7" cstate="print"/>
                    <a:srcRect/>
                    <a:stretch>
                      <a:fillRect/>
                    </a:stretch>
                  </pic:blipFill>
                  <pic:spPr bwMode="auto">
                    <a:xfrm>
                      <a:off x="0" y="0"/>
                      <a:ext cx="5681980" cy="3279775"/>
                    </a:xfrm>
                    <a:prstGeom prst="rect">
                      <a:avLst/>
                    </a:prstGeom>
                    <a:noFill/>
                  </pic:spPr>
                </pic:pic>
              </a:graphicData>
            </a:graphic>
          </wp:inline>
        </w:drawing>
      </w:r>
    </w:p>
    <w:p w:rsidR="0092309B" w:rsidRDefault="0092309B" w:rsidP="00661AFD">
      <w:pPr>
        <w:pStyle w:val="Titulek"/>
      </w:pPr>
      <w:bookmarkStart w:id="89" w:name="_Ref271265978"/>
      <w:r>
        <w:t xml:space="preserve">Obrázek </w:t>
      </w:r>
      <w:fldSimple w:instr=" SEQ Obrázek \* ARABIC ">
        <w:r w:rsidR="00D83571">
          <w:rPr>
            <w:noProof/>
          </w:rPr>
          <w:t>50</w:t>
        </w:r>
      </w:fldSimple>
      <w:bookmarkEnd w:id="89"/>
      <w:r>
        <w:t xml:space="preserve"> Průměrný počet vozidel v úseku dálnice D1 ve </w:t>
      </w:r>
      <w:r w:rsidRPr="002D1E70">
        <w:t>směru</w:t>
      </w:r>
      <w:r>
        <w:t xml:space="preserve"> na Prahu</w:t>
      </w:r>
    </w:p>
    <w:p w:rsidR="00214DD7" w:rsidRDefault="00214DD7">
      <w:pPr>
        <w:spacing w:after="0"/>
        <w:ind w:firstLine="0"/>
        <w:jc w:val="left"/>
        <w:rPr>
          <w:b/>
          <w:bCs/>
          <w:szCs w:val="26"/>
        </w:rPr>
      </w:pPr>
      <w:r>
        <w:br w:type="page"/>
      </w:r>
    </w:p>
    <w:p w:rsidR="000D0284" w:rsidRDefault="006A0ACA" w:rsidP="006A0ACA">
      <w:pPr>
        <w:pStyle w:val="Nadpis3"/>
      </w:pPr>
      <w:bookmarkStart w:id="90" w:name="_Toc274139183"/>
      <w:r>
        <w:lastRenderedPageBreak/>
        <w:t>Nehod</w:t>
      </w:r>
      <w:r w:rsidR="000D0284">
        <w:t>y</w:t>
      </w:r>
      <w:bookmarkEnd w:id="90"/>
      <w:r>
        <w:t xml:space="preserve"> </w:t>
      </w:r>
    </w:p>
    <w:p w:rsidR="000D0284" w:rsidRDefault="00196D47" w:rsidP="000D0284">
      <w:r>
        <w:t xml:space="preserve">Jednou z typických situací </w:t>
      </w:r>
      <w:r w:rsidR="000D0284">
        <w:t xml:space="preserve">na komunikacích byly v rámci této studie analyzovány </w:t>
      </w:r>
      <w:r>
        <w:t xml:space="preserve">dopravní </w:t>
      </w:r>
      <w:r w:rsidR="000D0284">
        <w:t xml:space="preserve">nehody na příslušných </w:t>
      </w:r>
      <w:r w:rsidR="00942054">
        <w:t>úsecích, které</w:t>
      </w:r>
      <w:r w:rsidR="000D0284">
        <w:t xml:space="preserve"> korespondoval</w:t>
      </w:r>
      <w:r w:rsidR="00942054">
        <w:t>y</w:t>
      </w:r>
      <w:r w:rsidR="000D0284">
        <w:t xml:space="preserve"> s </w:t>
      </w:r>
      <w:r w:rsidR="000D0284" w:rsidRPr="000D0284">
        <w:t>poskytnutý</w:t>
      </w:r>
      <w:r w:rsidR="000D0284">
        <w:t>m</w:t>
      </w:r>
      <w:r w:rsidR="000D0284" w:rsidRPr="000D0284">
        <w:t xml:space="preserve"> vzork</w:t>
      </w:r>
      <w:r w:rsidR="000D0284">
        <w:t>em dat v čase a lokalitě událostí.</w:t>
      </w:r>
    </w:p>
    <w:p w:rsidR="000D0284" w:rsidRDefault="000D0284" w:rsidP="000D0284">
      <w:r>
        <w:t xml:space="preserve">Pro </w:t>
      </w:r>
      <w:r w:rsidR="002C4C0A">
        <w:t xml:space="preserve">zjištění ušlých nehod </w:t>
      </w:r>
      <w:r>
        <w:t xml:space="preserve">byla využita aplikace „Dopravní nehody v mapě ČR“ veřejně přístupná na adrese </w:t>
      </w:r>
      <w:hyperlink r:id="rId108" w:history="1">
        <w:r w:rsidRPr="00B6598E">
          <w:rPr>
            <w:rStyle w:val="Hypertextovodkaz"/>
          </w:rPr>
          <w:t>http://www.jdvm.cz/pcr/</w:t>
        </w:r>
      </w:hyperlink>
      <w:r>
        <w:t>. Tato aplikace zobrazuje na geografickém podkladu informace o dopravních nehodách dle statistických údajů Policie ČR. Aplikace (Jednotná dopravní vektorová mapa), která zobrazuje data na mapovém podkladu, je zaměřena na publikaci dat o dopravní infrastruktuře v České republice. Používané mapové podklady vznikly činností orgánu veřejné správy. Uváděná data jsou průběžně aktualizována podle režimu tvůrců jednotlivých podkladů.</w:t>
      </w:r>
    </w:p>
    <w:p w:rsidR="006A0ACA" w:rsidRDefault="00942054" w:rsidP="000D0284">
      <w:r>
        <w:t>Dne 4. 5. 2010</w:t>
      </w:r>
      <w:r w:rsidR="00444BD7">
        <w:t xml:space="preserve">, </w:t>
      </w:r>
      <w:r w:rsidR="006A0ACA">
        <w:t>úterý</w:t>
      </w:r>
      <w:r w:rsidR="00444BD7">
        <w:t xml:space="preserve"> v</w:t>
      </w:r>
      <w:r w:rsidR="000D0284">
        <w:t xml:space="preserve"> </w:t>
      </w:r>
      <w:r w:rsidR="006A0ACA">
        <w:t>06:50</w:t>
      </w:r>
      <w:r>
        <w:t xml:space="preserve"> došlo na dálnici D1 v oblasti Měřína k dopravní nehodě nákladního automobilu (základní informativní výpis o nehodě je uveden v příloze zprávy). </w:t>
      </w:r>
      <w:r w:rsidR="00BF215D">
        <w:t xml:space="preserve">na </w:t>
      </w:r>
      <w:r w:rsidR="00C05494">
        <w:fldChar w:fldCharType="begin"/>
      </w:r>
      <w:r w:rsidR="00BF215D">
        <w:instrText xml:space="preserve"> REF _Ref271268451 \h </w:instrText>
      </w:r>
      <w:r w:rsidR="00C05494">
        <w:fldChar w:fldCharType="separate"/>
      </w:r>
      <w:r w:rsidR="00D83571">
        <w:t xml:space="preserve">Obrázek </w:t>
      </w:r>
      <w:r w:rsidR="00D83571">
        <w:rPr>
          <w:noProof/>
        </w:rPr>
        <w:t>51</w:t>
      </w:r>
      <w:r w:rsidR="00C05494">
        <w:fldChar w:fldCharType="end"/>
      </w:r>
      <w:r w:rsidR="00BF215D">
        <w:t xml:space="preserve"> uvádí záznam p</w:t>
      </w:r>
      <w:r>
        <w:t>růběh</w:t>
      </w:r>
      <w:r w:rsidR="00BF215D">
        <w:t>u</w:t>
      </w:r>
      <w:r>
        <w:t xml:space="preserve"> průměrné rychlosti vozidel FCD v tomto úseku.</w:t>
      </w:r>
    </w:p>
    <w:p w:rsidR="00450B9B" w:rsidRDefault="00334EFB" w:rsidP="000D0284">
      <w:r>
        <w:t xml:space="preserve">V době samotné nehody není zaznamenáno žádné snížení cestovní </w:t>
      </w:r>
      <w:r w:rsidR="00E13121">
        <w:t>rychlosti.</w:t>
      </w:r>
      <w:r>
        <w:t xml:space="preserve"> </w:t>
      </w:r>
      <w:r w:rsidR="00E13121">
        <w:t>Z</w:t>
      </w:r>
      <w:r w:rsidR="00450B9B">
        <w:t xml:space="preserve"> grafu je </w:t>
      </w:r>
      <w:r>
        <w:t xml:space="preserve">však </w:t>
      </w:r>
      <w:r w:rsidR="00450B9B">
        <w:t>patrné výrazné snížení rychlosti průjezdu vozidel</w:t>
      </w:r>
      <w:r>
        <w:t xml:space="preserve"> cca hodinu po nehodě</w:t>
      </w:r>
      <w:r w:rsidR="00450B9B">
        <w:t>, které je patrně způsobe</w:t>
      </w:r>
      <w:r w:rsidR="00CC27D9">
        <w:t>né</w:t>
      </w:r>
      <w:r w:rsidR="00450B9B">
        <w:t xml:space="preserve"> odklízení</w:t>
      </w:r>
      <w:r w:rsidR="00CC27D9">
        <w:t>m následků a vyprošťováním vozidla</w:t>
      </w:r>
      <w:r w:rsidR="00450B9B">
        <w:t xml:space="preserve"> </w:t>
      </w:r>
      <w:r w:rsidR="00CC27D9">
        <w:t xml:space="preserve">po </w:t>
      </w:r>
      <w:r w:rsidR="00E13121">
        <w:t>havárii a</w:t>
      </w:r>
      <w:r w:rsidR="00274E2B">
        <w:t xml:space="preserve"> dále ukončení těchto aktivit s postupným rozjezdem kolony vozidel</w:t>
      </w:r>
      <w:r w:rsidR="00CC27D9">
        <w:t>.</w:t>
      </w:r>
      <w:r w:rsidR="00450B9B">
        <w:t xml:space="preserve"> </w:t>
      </w:r>
    </w:p>
    <w:p w:rsidR="006A0ACA" w:rsidRDefault="00A1782D" w:rsidP="009E363B">
      <w:pPr>
        <w:pStyle w:val="StylObr"/>
      </w:pPr>
      <w:r>
        <w:rPr>
          <w:noProof/>
        </w:rPr>
        <w:drawing>
          <wp:inline distT="0" distB="0" distL="0" distR="0">
            <wp:extent cx="5919470" cy="3963035"/>
            <wp:effectExtent l="19050" t="0" r="5080"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9" cstate="print"/>
                    <a:srcRect/>
                    <a:stretch>
                      <a:fillRect/>
                    </a:stretch>
                  </pic:blipFill>
                  <pic:spPr bwMode="auto">
                    <a:xfrm>
                      <a:off x="0" y="0"/>
                      <a:ext cx="5919470" cy="3963035"/>
                    </a:xfrm>
                    <a:prstGeom prst="rect">
                      <a:avLst/>
                    </a:prstGeom>
                    <a:noFill/>
                  </pic:spPr>
                </pic:pic>
              </a:graphicData>
            </a:graphic>
          </wp:inline>
        </w:drawing>
      </w:r>
    </w:p>
    <w:p w:rsidR="00D47D80" w:rsidRDefault="00942054" w:rsidP="00661AFD">
      <w:pPr>
        <w:pStyle w:val="Titulek"/>
      </w:pPr>
      <w:bookmarkStart w:id="91" w:name="_Ref271268451"/>
      <w:r>
        <w:t xml:space="preserve">Obrázek </w:t>
      </w:r>
      <w:fldSimple w:instr=" SEQ Obrázek \* ARABIC ">
        <w:r w:rsidR="00D83571">
          <w:rPr>
            <w:noProof/>
          </w:rPr>
          <w:t>51</w:t>
        </w:r>
      </w:fldSimple>
      <w:bookmarkEnd w:id="91"/>
      <w:r>
        <w:t xml:space="preserve"> Průměrná rychlost v úseku při nehodě</w:t>
      </w:r>
    </w:p>
    <w:p w:rsidR="00214DD7" w:rsidRDefault="00214DD7" w:rsidP="00214DD7">
      <w:r>
        <w:t xml:space="preserve">Dne </w:t>
      </w:r>
      <w:r w:rsidRPr="00444BD7">
        <w:t>6.</w:t>
      </w:r>
      <w:r>
        <w:t xml:space="preserve"> </w:t>
      </w:r>
      <w:r w:rsidRPr="00444BD7">
        <w:t>5.</w:t>
      </w:r>
      <w:r>
        <w:t xml:space="preserve"> </w:t>
      </w:r>
      <w:r w:rsidRPr="00444BD7">
        <w:t>2010</w:t>
      </w:r>
      <w:r>
        <w:t xml:space="preserve">, </w:t>
      </w:r>
      <w:r w:rsidRPr="00444BD7">
        <w:t>čtvrtek</w:t>
      </w:r>
      <w:r>
        <w:t xml:space="preserve"> v </w:t>
      </w:r>
      <w:r w:rsidRPr="00444BD7">
        <w:t>09:05</w:t>
      </w:r>
      <w:r>
        <w:t xml:space="preserve"> došlo v totožném úseku k lehké nehodě nákladního automobilu vyjetím na nezpevněnou krajnici (základní informativní výpis o nehodě je uveden v příloze zprávy). Průběh průměrné rychlosti vozidel FCD v tomto úseku je uveden na </w:t>
      </w:r>
      <w:r w:rsidR="00C05494">
        <w:fldChar w:fldCharType="begin"/>
      </w:r>
      <w:r>
        <w:instrText xml:space="preserve"> REF _Ref271269125 \h </w:instrText>
      </w:r>
      <w:r w:rsidR="00C05494">
        <w:fldChar w:fldCharType="separate"/>
      </w:r>
      <w:r w:rsidR="00D83571">
        <w:t xml:space="preserve">Obrázek </w:t>
      </w:r>
      <w:r w:rsidR="00D83571">
        <w:rPr>
          <w:noProof/>
        </w:rPr>
        <w:t>52</w:t>
      </w:r>
      <w:r w:rsidR="00C05494">
        <w:fldChar w:fldCharType="end"/>
      </w:r>
      <w:r>
        <w:t>.</w:t>
      </w:r>
    </w:p>
    <w:p w:rsidR="00214DD7" w:rsidRPr="000D0284" w:rsidRDefault="00214DD7" w:rsidP="00214DD7">
      <w:r>
        <w:t>Opět je z grafu patrné snížení rychlosti vozidel při průjezdu tímto úsekem.</w:t>
      </w:r>
    </w:p>
    <w:p w:rsidR="00214DD7" w:rsidRPr="00214DD7" w:rsidRDefault="00214DD7" w:rsidP="00214DD7"/>
    <w:p w:rsidR="00EE0DA1" w:rsidRDefault="00444BD7" w:rsidP="003E724E">
      <w:pPr>
        <w:pStyle w:val="StylObr"/>
      </w:pPr>
      <w:r>
        <w:rPr>
          <w:noProof/>
        </w:rPr>
        <w:drawing>
          <wp:inline distT="0" distB="0" distL="0" distR="0">
            <wp:extent cx="5919470" cy="3963035"/>
            <wp:effectExtent l="19050" t="0" r="508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0" cstate="print"/>
                    <a:srcRect/>
                    <a:stretch>
                      <a:fillRect/>
                    </a:stretch>
                  </pic:blipFill>
                  <pic:spPr bwMode="auto">
                    <a:xfrm>
                      <a:off x="0" y="0"/>
                      <a:ext cx="5919470" cy="3963035"/>
                    </a:xfrm>
                    <a:prstGeom prst="rect">
                      <a:avLst/>
                    </a:prstGeom>
                    <a:noFill/>
                  </pic:spPr>
                </pic:pic>
              </a:graphicData>
            </a:graphic>
          </wp:inline>
        </w:drawing>
      </w:r>
    </w:p>
    <w:p w:rsidR="003E724E" w:rsidRDefault="003E724E" w:rsidP="00661AFD">
      <w:pPr>
        <w:pStyle w:val="Titulek"/>
      </w:pPr>
      <w:bookmarkStart w:id="92" w:name="_Ref271269125"/>
      <w:r>
        <w:t xml:space="preserve">Obrázek </w:t>
      </w:r>
      <w:fldSimple w:instr=" SEQ Obrázek \* ARABIC ">
        <w:r w:rsidR="00D83571">
          <w:rPr>
            <w:noProof/>
          </w:rPr>
          <w:t>52</w:t>
        </w:r>
      </w:fldSimple>
      <w:bookmarkEnd w:id="92"/>
      <w:r>
        <w:t xml:space="preserve"> Průměrná rychlost v úseku při nehodě</w:t>
      </w:r>
    </w:p>
    <w:p w:rsidR="00EE0DA1" w:rsidRDefault="002F5D54" w:rsidP="002F5D54">
      <w:r>
        <w:t xml:space="preserve"> </w:t>
      </w:r>
    </w:p>
    <w:p w:rsidR="00605441" w:rsidRDefault="00605441" w:rsidP="00605441">
      <w:pPr>
        <w:pStyle w:val="Nadpis3"/>
      </w:pPr>
      <w:bookmarkStart w:id="93" w:name="_Toc274139184"/>
      <w:r>
        <w:t>Kongesce</w:t>
      </w:r>
      <w:bookmarkEnd w:id="93"/>
      <w:r>
        <w:t xml:space="preserve"> </w:t>
      </w:r>
    </w:p>
    <w:p w:rsidR="00605441" w:rsidRDefault="00196D47" w:rsidP="00605441">
      <w:r>
        <w:t xml:space="preserve">Jako další typickou </w:t>
      </w:r>
      <w:r w:rsidR="00605441">
        <w:t xml:space="preserve">situací v silniční dopravě je nárůst intenzity vozidel v úseku k mezní kapacitě komunikace, tedy vzniku kongesce. </w:t>
      </w:r>
      <w:r w:rsidR="001663A0">
        <w:t>Dne 3. 5. 2010</w:t>
      </w:r>
      <w:r w:rsidR="00605441">
        <w:t xml:space="preserve">, pondělí v 7:40 nebyla v úseku </w:t>
      </w:r>
      <w:r w:rsidR="005F691D" w:rsidRPr="005F691D">
        <w:t xml:space="preserve">Chodov </w:t>
      </w:r>
      <w:r w:rsidR="005F691D">
        <w:t>–</w:t>
      </w:r>
      <w:r w:rsidR="005F691D" w:rsidRPr="005F691D">
        <w:t xml:space="preserve"> Průhonice</w:t>
      </w:r>
      <w:r w:rsidR="005F691D">
        <w:t xml:space="preserve"> a </w:t>
      </w:r>
      <w:r w:rsidR="005F691D" w:rsidRPr="005F691D">
        <w:t xml:space="preserve">Průhonice – Říčany </w:t>
      </w:r>
      <w:r w:rsidR="005F691D">
        <w:t xml:space="preserve">ve </w:t>
      </w:r>
      <w:r w:rsidR="005F691D" w:rsidRPr="005F691D">
        <w:t>směr</w:t>
      </w:r>
      <w:r w:rsidR="005F691D">
        <w:t xml:space="preserve">u na </w:t>
      </w:r>
      <w:r w:rsidR="005F691D" w:rsidRPr="005F691D">
        <w:t>Prah</w:t>
      </w:r>
      <w:r w:rsidR="005F691D">
        <w:t>u</w:t>
      </w:r>
      <w:r w:rsidR="005F691D" w:rsidRPr="005F691D">
        <w:t xml:space="preserve"> </w:t>
      </w:r>
      <w:r w:rsidR="00605441">
        <w:t>hlášena žádná dopravní nehoda</w:t>
      </w:r>
      <w:r w:rsidR="00A22752">
        <w:t xml:space="preserve"> (aplikace „Dopravní nehody v mapě ČR“ viz výše)</w:t>
      </w:r>
      <w:r w:rsidR="00605441">
        <w:t>.</w:t>
      </w:r>
      <w:r w:rsidR="00A22752">
        <w:t xml:space="preserve"> </w:t>
      </w:r>
      <w:r w:rsidR="00605441">
        <w:t xml:space="preserve"> Dále zde </w:t>
      </w:r>
      <w:r w:rsidR="003D4C5B">
        <w:t>nebyla zaznamenána</w:t>
      </w:r>
      <w:r w:rsidR="00605441">
        <w:t xml:space="preserve"> ani uzavírka či dopravní omezení. (aplikace </w:t>
      </w:r>
      <w:r w:rsidR="003D4C5B">
        <w:t>„</w:t>
      </w:r>
      <w:r w:rsidR="00605441" w:rsidRPr="00B93B32">
        <w:t>ŘSD - dopravní zpravodajství</w:t>
      </w:r>
      <w:r w:rsidR="003D4C5B">
        <w:t>“</w:t>
      </w:r>
      <w:r w:rsidR="00605441" w:rsidRPr="00B93B32">
        <w:t xml:space="preserve"> </w:t>
      </w:r>
      <w:hyperlink r:id="rId111" w:history="1">
        <w:r w:rsidR="003D4C5B" w:rsidRPr="00B6598E">
          <w:rPr>
            <w:rStyle w:val="Hypertextovodkaz"/>
          </w:rPr>
          <w:t>http://rdstmc.info/uzavirky</w:t>
        </w:r>
      </w:hyperlink>
      <w:r w:rsidR="003D4C5B">
        <w:t>.</w:t>
      </w:r>
    </w:p>
    <w:p w:rsidR="003D4C5B" w:rsidRDefault="00C05494" w:rsidP="00605441">
      <w:r>
        <w:fldChar w:fldCharType="begin"/>
      </w:r>
      <w:r w:rsidR="003D4C5B">
        <w:instrText xml:space="preserve"> REF _Ref271270206 \h </w:instrText>
      </w:r>
      <w:r>
        <w:fldChar w:fldCharType="separate"/>
      </w:r>
      <w:r w:rsidR="00D83571">
        <w:t xml:space="preserve">Obrázek </w:t>
      </w:r>
      <w:r w:rsidR="00D83571">
        <w:rPr>
          <w:noProof/>
        </w:rPr>
        <w:t>53</w:t>
      </w:r>
      <w:r>
        <w:fldChar w:fldCharType="end"/>
      </w:r>
      <w:r w:rsidR="003D4C5B">
        <w:t xml:space="preserve"> zobrazuje časový průběh průměrné rychlosti FCD vozidel, kde je patrný pokles této rychlosti v</w:t>
      </w:r>
      <w:r w:rsidR="005F691D">
        <w:t> rozmezí 7:20 až 9:40 hodin</w:t>
      </w:r>
      <w:r w:rsidR="00801927">
        <w:t>, jenž umožňuje identifikaci této kongesce</w:t>
      </w:r>
      <w:r w:rsidR="005F691D">
        <w:t xml:space="preserve">. </w:t>
      </w:r>
    </w:p>
    <w:p w:rsidR="00605441" w:rsidRDefault="00605441" w:rsidP="00605441">
      <w:r>
        <w:rPr>
          <w:noProof/>
        </w:rPr>
        <w:lastRenderedPageBreak/>
        <w:drawing>
          <wp:inline distT="0" distB="0" distL="0" distR="0">
            <wp:extent cx="5919470" cy="3963035"/>
            <wp:effectExtent l="19050" t="0" r="5080" b="0"/>
            <wp:docPr id="19"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2" cstate="print"/>
                    <a:srcRect/>
                    <a:stretch>
                      <a:fillRect/>
                    </a:stretch>
                  </pic:blipFill>
                  <pic:spPr bwMode="auto">
                    <a:xfrm>
                      <a:off x="0" y="0"/>
                      <a:ext cx="5919470" cy="3963035"/>
                    </a:xfrm>
                    <a:prstGeom prst="rect">
                      <a:avLst/>
                    </a:prstGeom>
                    <a:noFill/>
                  </pic:spPr>
                </pic:pic>
              </a:graphicData>
            </a:graphic>
          </wp:inline>
        </w:drawing>
      </w:r>
    </w:p>
    <w:p w:rsidR="00605441" w:rsidRDefault="00605441" w:rsidP="00661AFD">
      <w:pPr>
        <w:pStyle w:val="Titulek"/>
      </w:pPr>
      <w:bookmarkStart w:id="94" w:name="_Ref271270206"/>
      <w:r>
        <w:t xml:space="preserve">Obrázek </w:t>
      </w:r>
      <w:fldSimple w:instr=" SEQ Obrázek \* ARABIC ">
        <w:r w:rsidR="00D83571">
          <w:rPr>
            <w:noProof/>
          </w:rPr>
          <w:t>53</w:t>
        </w:r>
      </w:fldSimple>
      <w:bookmarkEnd w:id="94"/>
      <w:r>
        <w:t xml:space="preserve"> Průměrná rychlost v úseku při kongesci</w:t>
      </w:r>
    </w:p>
    <w:p w:rsidR="00605441" w:rsidRDefault="00605441" w:rsidP="002F5D54"/>
    <w:p w:rsidR="00AC66E0" w:rsidRDefault="00AC66E0" w:rsidP="00AC66E0">
      <w:pPr>
        <w:pStyle w:val="Nadpis3"/>
      </w:pPr>
      <w:bookmarkStart w:id="95" w:name="_Toc264371043"/>
      <w:bookmarkStart w:id="96" w:name="_Ref271273668"/>
      <w:bookmarkStart w:id="97" w:name="_Ref271273683"/>
      <w:bookmarkStart w:id="98" w:name="_Toc274139185"/>
      <w:bookmarkEnd w:id="84"/>
      <w:r>
        <w:t>Stěžejní závěry z analýzy</w:t>
      </w:r>
      <w:bookmarkEnd w:id="95"/>
      <w:bookmarkEnd w:id="96"/>
      <w:bookmarkEnd w:id="97"/>
      <w:bookmarkEnd w:id="98"/>
    </w:p>
    <w:p w:rsidR="00AC66E0" w:rsidRDefault="00AC66E0" w:rsidP="009B3037">
      <w:pPr>
        <w:numPr>
          <w:ilvl w:val="0"/>
          <w:numId w:val="11"/>
        </w:numPr>
      </w:pPr>
      <w:r>
        <w:t>Uvedená data dostatečně charakterizují provoz</w:t>
      </w:r>
      <w:r w:rsidR="003D4C5B">
        <w:t xml:space="preserve"> FCD vozidel</w:t>
      </w:r>
      <w:r>
        <w:t xml:space="preserve"> na úsecích D1 a 5. Května pro </w:t>
      </w:r>
      <w:r w:rsidRPr="00681655">
        <w:t>období od 11. 4. do 11. 5. roku 2010</w:t>
      </w:r>
      <w:r>
        <w:t xml:space="preserve">. </w:t>
      </w:r>
    </w:p>
    <w:p w:rsidR="00AC66E0" w:rsidRDefault="00AC66E0" w:rsidP="009B3037">
      <w:pPr>
        <w:numPr>
          <w:ilvl w:val="0"/>
          <w:numId w:val="11"/>
        </w:numPr>
      </w:pPr>
      <w:r>
        <w:t xml:space="preserve">Vzorek nepopisuje celkovou zájmovou oblast ŘSD (dálnice a silnice I. třídy) </w:t>
      </w:r>
    </w:p>
    <w:p w:rsidR="00222E5A" w:rsidRDefault="00222E5A" w:rsidP="009B3037">
      <w:pPr>
        <w:numPr>
          <w:ilvl w:val="0"/>
          <w:numId w:val="11"/>
        </w:numPr>
      </w:pPr>
      <w:r>
        <w:t xml:space="preserve">Vzorek vykazuje průměrný výskyt vozidel v úsecích </w:t>
      </w:r>
      <w:r w:rsidR="0020148B">
        <w:t xml:space="preserve">během třiceti minut </w:t>
      </w:r>
      <w:r>
        <w:t>v rozmezí cca 2-25 pro celý týden včetně víkendů, což indikuje dostatečnou velikost flotily pro zájmové území dálnice D1</w:t>
      </w:r>
    </w:p>
    <w:p w:rsidR="00222E5A" w:rsidRDefault="00222E5A" w:rsidP="009B3037">
      <w:pPr>
        <w:numPr>
          <w:ilvl w:val="0"/>
          <w:numId w:val="11"/>
        </w:numPr>
      </w:pPr>
      <w:r>
        <w:t xml:space="preserve">Vzorek obsahuje data charakteristická pro typické dopravní situace, nehody a kongesce, což indikuje </w:t>
      </w:r>
      <w:r w:rsidR="0046034E">
        <w:t>skutečný potenciál využití těchto dat v rámci aplikací ŘSD</w:t>
      </w:r>
      <w:r>
        <w:t xml:space="preserve"> </w:t>
      </w:r>
    </w:p>
    <w:p w:rsidR="00AC66E0" w:rsidRDefault="00AC66E0" w:rsidP="009B3037">
      <w:pPr>
        <w:numPr>
          <w:ilvl w:val="0"/>
          <w:numId w:val="11"/>
        </w:numPr>
      </w:pPr>
      <w:r w:rsidRPr="009033DC">
        <w:t>Na z</w:t>
      </w:r>
      <w:r>
        <w:t>á</w:t>
      </w:r>
      <w:r w:rsidRPr="009033DC">
        <w:t>klad</w:t>
      </w:r>
      <w:r>
        <w:t>ě</w:t>
      </w:r>
      <w:r w:rsidRPr="009033DC">
        <w:t xml:space="preserve"> </w:t>
      </w:r>
      <w:r>
        <w:t xml:space="preserve">veřejně dostupných a </w:t>
      </w:r>
      <w:r w:rsidRPr="009033DC">
        <w:t>n</w:t>
      </w:r>
      <w:r>
        <w:t>á</w:t>
      </w:r>
      <w:r w:rsidRPr="009033DC">
        <w:t>m zn</w:t>
      </w:r>
      <w:r>
        <w:t>á</w:t>
      </w:r>
      <w:r w:rsidRPr="009033DC">
        <w:t>m</w:t>
      </w:r>
      <w:r>
        <w:t>ý</w:t>
      </w:r>
      <w:r w:rsidRPr="009033DC">
        <w:t>ch informac</w:t>
      </w:r>
      <w:r>
        <w:t>í</w:t>
      </w:r>
      <w:r w:rsidRPr="009033DC">
        <w:t xml:space="preserve"> je posuzovan</w:t>
      </w:r>
      <w:r>
        <w:t>ý</w:t>
      </w:r>
      <w:r w:rsidRPr="009033DC">
        <w:t xml:space="preserve"> syst</w:t>
      </w:r>
      <w:r>
        <w:t>é</w:t>
      </w:r>
      <w:r w:rsidRPr="009033DC">
        <w:t>m v r</w:t>
      </w:r>
      <w:r>
        <w:t>á</w:t>
      </w:r>
      <w:r w:rsidRPr="009033DC">
        <w:t xml:space="preserve">mci </w:t>
      </w:r>
      <w:r>
        <w:t>území</w:t>
      </w:r>
      <w:r w:rsidRPr="009033DC">
        <w:t xml:space="preserve"> </w:t>
      </w:r>
      <w:r>
        <w:t>České</w:t>
      </w:r>
      <w:r w:rsidRPr="009033DC">
        <w:t xml:space="preserve"> republiky unik</w:t>
      </w:r>
      <w:r>
        <w:t>á</w:t>
      </w:r>
      <w:r w:rsidRPr="009033DC">
        <w:t>tn</w:t>
      </w:r>
      <w:r>
        <w:t>í,</w:t>
      </w:r>
      <w:r w:rsidRPr="009033DC">
        <w:t xml:space="preserve"> a to jak pojet</w:t>
      </w:r>
      <w:r>
        <w:t>í</w:t>
      </w:r>
      <w:r w:rsidRPr="009033DC">
        <w:t>m zpracov</w:t>
      </w:r>
      <w:r>
        <w:t>ání</w:t>
      </w:r>
      <w:r w:rsidRPr="009033DC">
        <w:t>, kter</w:t>
      </w:r>
      <w:r>
        <w:t>é</w:t>
      </w:r>
      <w:r w:rsidRPr="009033DC">
        <w:t xml:space="preserve"> umo</w:t>
      </w:r>
      <w:r>
        <w:t>žňuje</w:t>
      </w:r>
      <w:r w:rsidRPr="009033DC">
        <w:t xml:space="preserve"> zejm</w:t>
      </w:r>
      <w:r>
        <w:t>éna</w:t>
      </w:r>
      <w:r w:rsidRPr="009033DC">
        <w:t xml:space="preserve"> dal</w:t>
      </w:r>
      <w:r>
        <w:t>ší</w:t>
      </w:r>
      <w:r w:rsidRPr="009033DC">
        <w:t xml:space="preserve"> rozvoj, zkvalit</w:t>
      </w:r>
      <w:r>
        <w:t>ňování</w:t>
      </w:r>
      <w:r w:rsidRPr="009033DC">
        <w:t xml:space="preserve"> a zp</w:t>
      </w:r>
      <w:r>
        <w:t>ř</w:t>
      </w:r>
      <w:r w:rsidRPr="009033DC">
        <w:t>es</w:t>
      </w:r>
      <w:r>
        <w:t>ň</w:t>
      </w:r>
      <w:r w:rsidRPr="009033DC">
        <w:t>ov</w:t>
      </w:r>
      <w:r>
        <w:t>á</w:t>
      </w:r>
      <w:r w:rsidRPr="009033DC">
        <w:t>n</w:t>
      </w:r>
      <w:r>
        <w:t>í</w:t>
      </w:r>
      <w:r w:rsidRPr="009033DC">
        <w:t xml:space="preserve"> v</w:t>
      </w:r>
      <w:r>
        <w:t>ý</w:t>
      </w:r>
      <w:r w:rsidRPr="009033DC">
        <w:t>stupn</w:t>
      </w:r>
      <w:r>
        <w:t>í</w:t>
      </w:r>
      <w:r w:rsidRPr="009033DC">
        <w:t>ch dat, tak i mno</w:t>
      </w:r>
      <w:r>
        <w:t>ž</w:t>
      </w:r>
      <w:r w:rsidRPr="009033DC">
        <w:t>stv</w:t>
      </w:r>
      <w:r>
        <w:t>í</w:t>
      </w:r>
      <w:r w:rsidRPr="009033DC">
        <w:t>m a pokryt</w:t>
      </w:r>
      <w:r>
        <w:t>í</w:t>
      </w:r>
      <w:r w:rsidRPr="009033DC">
        <w:t>m vstupn</w:t>
      </w:r>
      <w:r>
        <w:t>í</w:t>
      </w:r>
      <w:r w:rsidRPr="009033DC">
        <w:t>ch dat</w:t>
      </w:r>
      <w:r>
        <w:t xml:space="preserve"> plynoucím z velké flotily jednotek tato data poskytujících</w:t>
      </w:r>
      <w:r w:rsidRPr="009033DC">
        <w:t xml:space="preserve">, </w:t>
      </w:r>
      <w:r>
        <w:t>což</w:t>
      </w:r>
      <w:r w:rsidRPr="009033DC">
        <w:t xml:space="preserve"> </w:t>
      </w:r>
      <w:r>
        <w:t xml:space="preserve">teoreticky </w:t>
      </w:r>
      <w:r w:rsidRPr="009033DC">
        <w:t>umo</w:t>
      </w:r>
      <w:r>
        <w:t>žň</w:t>
      </w:r>
      <w:r w:rsidRPr="009033DC">
        <w:t>uje vyu</w:t>
      </w:r>
      <w:r>
        <w:t>žití</w:t>
      </w:r>
      <w:r w:rsidRPr="009033DC">
        <w:t xml:space="preserve"> syst</w:t>
      </w:r>
      <w:r>
        <w:t>é</w:t>
      </w:r>
      <w:r w:rsidRPr="009033DC">
        <w:t>mu i pro dal</w:t>
      </w:r>
      <w:r>
        <w:t>ší</w:t>
      </w:r>
      <w:r w:rsidRPr="009033DC">
        <w:t xml:space="preserve"> </w:t>
      </w:r>
      <w:r>
        <w:t xml:space="preserve">geografické </w:t>
      </w:r>
      <w:r w:rsidRPr="009033DC">
        <w:t>oblasti, kter</w:t>
      </w:r>
      <w:r>
        <w:t>é</w:t>
      </w:r>
      <w:r w:rsidRPr="009033DC">
        <w:t xml:space="preserve"> nejsou aktu</w:t>
      </w:r>
      <w:r>
        <w:t>á</w:t>
      </w:r>
      <w:r w:rsidRPr="009033DC">
        <w:t>ln</w:t>
      </w:r>
      <w:r>
        <w:t>ě</w:t>
      </w:r>
      <w:r w:rsidRPr="009033DC">
        <w:t xml:space="preserve"> p</w:t>
      </w:r>
      <w:r>
        <w:t>ř</w:t>
      </w:r>
      <w:r w:rsidRPr="009033DC">
        <w:t>edm</w:t>
      </w:r>
      <w:r>
        <w:t>ě</w:t>
      </w:r>
      <w:r w:rsidRPr="009033DC">
        <w:t>tem posouzen</w:t>
      </w:r>
      <w:r>
        <w:t>í</w:t>
      </w:r>
      <w:r w:rsidRPr="009033DC">
        <w:t xml:space="preserve">. </w:t>
      </w:r>
    </w:p>
    <w:p w:rsidR="00222E5A" w:rsidRPr="00247C5C" w:rsidRDefault="00222E5A" w:rsidP="009B3037">
      <w:pPr>
        <w:numPr>
          <w:ilvl w:val="0"/>
          <w:numId w:val="11"/>
        </w:numPr>
      </w:pPr>
      <w:r>
        <w:t xml:space="preserve">Společnosti </w:t>
      </w:r>
      <w:r w:rsidRPr="00E35B6C">
        <w:t xml:space="preserve">Telefónica O2 Czech Republic, a.s, </w:t>
      </w:r>
      <w:r>
        <w:t xml:space="preserve">a </w:t>
      </w:r>
      <w:r w:rsidRPr="00E35B6C">
        <w:t>SECAR BOHEMIA, a.s</w:t>
      </w:r>
      <w:r>
        <w:t>, se dle uvedených údajů a poskytnutých dat jeví jakožto v tuto chvíli jediný vhodný poskytovatel FCD dat.</w:t>
      </w:r>
    </w:p>
    <w:p w:rsidR="00AC66E0" w:rsidRDefault="00AC66E0" w:rsidP="00AC66E0"/>
    <w:p w:rsidR="00030FFD" w:rsidRDefault="00474F4A" w:rsidP="00474F4A">
      <w:pPr>
        <w:pStyle w:val="Nadpis2"/>
      </w:pPr>
      <w:bookmarkStart w:id="99" w:name="_Toc264371045"/>
      <w:bookmarkStart w:id="100" w:name="_Toc274139186"/>
      <w:r w:rsidRPr="00474F4A">
        <w:lastRenderedPageBreak/>
        <w:t>T-Mobile Czech Republic a.s. a CE-Traffic, a.s.</w:t>
      </w:r>
      <w:bookmarkEnd w:id="99"/>
      <w:bookmarkEnd w:id="100"/>
    </w:p>
    <w:p w:rsidR="00474F4A" w:rsidRDefault="00474F4A" w:rsidP="00474F4A">
      <w:pPr>
        <w:pStyle w:val="Nadpis3"/>
      </w:pPr>
      <w:bookmarkStart w:id="101" w:name="_Toc264371046"/>
      <w:bookmarkStart w:id="102" w:name="_Toc274139187"/>
      <w:r>
        <w:t>Základní informace</w:t>
      </w:r>
      <w:bookmarkEnd w:id="101"/>
      <w:bookmarkEnd w:id="102"/>
    </w:p>
    <w:p w:rsidR="00E215A4" w:rsidRDefault="00E215A4" w:rsidP="007C4627">
      <w:r>
        <w:t>Společnost CE-Traffic</w:t>
      </w:r>
      <w:r w:rsidR="00AA1988">
        <w:t>, a.s.</w:t>
      </w:r>
      <w:r>
        <w:t xml:space="preserve"> vystupuje jako </w:t>
      </w:r>
      <w:r w:rsidR="002F39E8">
        <w:t xml:space="preserve">nezávislý </w:t>
      </w:r>
      <w:r>
        <w:t xml:space="preserve">datový integrátor </w:t>
      </w:r>
      <w:r w:rsidR="002F39E8">
        <w:t>G</w:t>
      </w:r>
      <w:r w:rsidR="00537D11">
        <w:t>FCD</w:t>
      </w:r>
      <w:r w:rsidR="002F39E8">
        <w:t xml:space="preserve"> a </w:t>
      </w:r>
      <w:r w:rsidR="00537D11">
        <w:t>C</w:t>
      </w:r>
      <w:r w:rsidR="002F39E8">
        <w:t>FCD</w:t>
      </w:r>
      <w:r>
        <w:t>. Zajišťuje přebírání anonymních dat či jejich anonymizaci</w:t>
      </w:r>
      <w:r w:rsidR="00AA1988">
        <w:t xml:space="preserve"> pro další zpracování </w:t>
      </w:r>
      <w:r w:rsidR="002F39E8">
        <w:t>s</w:t>
      </w:r>
      <w:r w:rsidR="00AA1988">
        <w:t xml:space="preserve"> využití</w:t>
      </w:r>
      <w:r w:rsidR="00AD6B30">
        <w:t>m</w:t>
      </w:r>
      <w:r w:rsidR="00AA1988">
        <w:t xml:space="preserve"> v oblasti dopravy. </w:t>
      </w:r>
    </w:p>
    <w:p w:rsidR="00C8479A" w:rsidRDefault="00C8479A" w:rsidP="00C8479A">
      <w:r>
        <w:t xml:space="preserve">Dle </w:t>
      </w:r>
      <w:r w:rsidR="002A3E44">
        <w:t>informací</w:t>
      </w:r>
      <w:r>
        <w:t xml:space="preserve"> této společnosti p</w:t>
      </w:r>
      <w:r w:rsidR="00E215A4">
        <w:t xml:space="preserve">ro </w:t>
      </w:r>
      <w:r w:rsidR="000A51B5">
        <w:t>G</w:t>
      </w:r>
      <w:r w:rsidR="00E215A4">
        <w:t>FCD čítá f</w:t>
      </w:r>
      <w:r w:rsidR="007C4627">
        <w:t>lotila vozidel desítky tisíc vozů v České republice, desítky tisíc vozů v Polsku a jednotky tisíc v Slovenské republice.</w:t>
      </w:r>
      <w:r w:rsidR="009C6180">
        <w:t xml:space="preserve"> </w:t>
      </w:r>
      <w:r w:rsidR="00B93832">
        <w:t>Tyto informace však nebylo možné ověřit, jelikož na internetových stránkách této společnosti (</w:t>
      </w:r>
      <w:hyperlink r:id="rId113" w:history="1">
        <w:r w:rsidR="00B93832" w:rsidRPr="00BD64C6">
          <w:rPr>
            <w:rStyle w:val="Hypertextovodkaz"/>
          </w:rPr>
          <w:t>http://www.ce-traffic.cz/en/about-us/company-profile.aspx</w:t>
        </w:r>
      </w:hyperlink>
      <w:r w:rsidR="00B93832">
        <w:t xml:space="preserve">) je pouze informace, že plné pokrytí České republiky se </w:t>
      </w:r>
      <w:r>
        <w:t xml:space="preserve">teprve </w:t>
      </w:r>
      <w:r w:rsidR="00B93832">
        <w:t>připravuje. Dle jejich sdělení p</w:t>
      </w:r>
      <w:r w:rsidR="009C6180">
        <w:t>řevažuje počet osobních vozidel nad nákladními</w:t>
      </w:r>
      <w:r w:rsidR="00537D11">
        <w:t>,</w:t>
      </w:r>
      <w:r w:rsidR="009C6180">
        <w:t xml:space="preserve"> z čehož je odhadnuto méně najetých vozidlových kilometrů a </w:t>
      </w:r>
      <w:r w:rsidR="00537D11">
        <w:t xml:space="preserve">tedy </w:t>
      </w:r>
      <w:r w:rsidR="009C6180">
        <w:t>méně dat</w:t>
      </w:r>
      <w:r w:rsidR="00537D11">
        <w:t xml:space="preserve"> k dispozici</w:t>
      </w:r>
      <w:r w:rsidR="009C6180">
        <w:t>. Převažuje jízda ve dne s počty vozidel úměrně k typickým denním profilům zátěže komunikací.</w:t>
      </w:r>
    </w:p>
    <w:p w:rsidR="0081768C" w:rsidRDefault="00537D11" w:rsidP="007C4627">
      <w:r>
        <w:t>V rámci CFCD</w:t>
      </w:r>
      <w:r w:rsidR="00C903AD">
        <w:t xml:space="preserve"> byl </w:t>
      </w:r>
      <w:r>
        <w:t xml:space="preserve">realizován </w:t>
      </w:r>
      <w:r w:rsidR="008C4357">
        <w:t>jednorázový test využitelnosti dat mobilní sítě</w:t>
      </w:r>
      <w:r w:rsidR="002A3E44">
        <w:t xml:space="preserve"> od společnosti </w:t>
      </w:r>
      <w:r w:rsidR="002A3E44" w:rsidRPr="00C903AD">
        <w:t>T-Mobile Czech Republic a.s</w:t>
      </w:r>
      <w:r w:rsidR="008C4357">
        <w:t xml:space="preserve">. Pro zprovoznění </w:t>
      </w:r>
      <w:r w:rsidR="0081768C">
        <w:t xml:space="preserve">do plného </w:t>
      </w:r>
      <w:r w:rsidR="002A3E44">
        <w:t xml:space="preserve">komerčního </w:t>
      </w:r>
      <w:r w:rsidR="0081768C">
        <w:t xml:space="preserve">provozu </w:t>
      </w:r>
      <w:r w:rsidR="008C4357">
        <w:t xml:space="preserve">jsou nutné </w:t>
      </w:r>
      <w:r w:rsidR="00EC222E">
        <w:t xml:space="preserve">poměrně vysoké </w:t>
      </w:r>
      <w:r w:rsidR="008C4357">
        <w:t>investice do splnění licenčních podmínek.</w:t>
      </w:r>
      <w:r w:rsidR="0081768C">
        <w:t xml:space="preserve"> Provedený test </w:t>
      </w:r>
      <w:r w:rsidR="002A3E44">
        <w:t>nevyloučil</w:t>
      </w:r>
      <w:r w:rsidR="0081768C">
        <w:t xml:space="preserve"> </w:t>
      </w:r>
      <w:r w:rsidR="00B93832">
        <w:t xml:space="preserve">možnou </w:t>
      </w:r>
      <w:r w:rsidR="0081768C">
        <w:t xml:space="preserve">využitelnost </w:t>
      </w:r>
      <w:r>
        <w:t>CFCD</w:t>
      </w:r>
      <w:r w:rsidR="004635B4">
        <w:t xml:space="preserve"> vzhledem k velkému zákaznickému kmeni uživatelů mobilních telefonů</w:t>
      </w:r>
      <w:r w:rsidR="00B93832">
        <w:t>,</w:t>
      </w:r>
      <w:r w:rsidR="00621DCD">
        <w:t xml:space="preserve"> ale v současnosti není tento systém </w:t>
      </w:r>
      <w:r w:rsidR="00B93832">
        <w:t>schopen </w:t>
      </w:r>
      <w:r w:rsidR="00621DCD">
        <w:t>komerční</w:t>
      </w:r>
      <w:r w:rsidR="00B93832">
        <w:t>ho</w:t>
      </w:r>
      <w:r w:rsidR="00621DCD">
        <w:t xml:space="preserve"> provozu</w:t>
      </w:r>
      <w:r w:rsidR="0081768C">
        <w:t xml:space="preserve">. </w:t>
      </w:r>
    </w:p>
    <w:p w:rsidR="00474F4A" w:rsidRDefault="00474F4A" w:rsidP="00474F4A">
      <w:pPr>
        <w:pStyle w:val="Nadpis3"/>
      </w:pPr>
      <w:bookmarkStart w:id="103" w:name="_Toc264371047"/>
      <w:bookmarkStart w:id="104" w:name="_Toc274139188"/>
      <w:r>
        <w:t>Analýza dat poskytnutého vzorku</w:t>
      </w:r>
      <w:bookmarkEnd w:id="103"/>
      <w:bookmarkEnd w:id="104"/>
    </w:p>
    <w:p w:rsidR="00BA17F2" w:rsidRPr="00BA17F2" w:rsidRDefault="002A3E44" w:rsidP="00BA17F2">
      <w:r>
        <w:t>Vzorek nebyl v průběhu zpracování studie zapůjčen</w:t>
      </w:r>
      <w:r w:rsidR="00BA17F2">
        <w:t>.</w:t>
      </w:r>
    </w:p>
    <w:p w:rsidR="004A054A" w:rsidRDefault="004A054A" w:rsidP="004A054A">
      <w:pPr>
        <w:pStyle w:val="Nadpis1"/>
      </w:pPr>
      <w:bookmarkStart w:id="105" w:name="_Toc264371050"/>
      <w:bookmarkStart w:id="106" w:name="_Toc274139189"/>
      <w:r w:rsidRPr="004A054A">
        <w:lastRenderedPageBreak/>
        <w:t xml:space="preserve">Využití dat a služeb </w:t>
      </w:r>
      <w:r>
        <w:t xml:space="preserve">FCD </w:t>
      </w:r>
      <w:r w:rsidRPr="004A054A">
        <w:t>ve stávajících provozovaných informačních systémech ŘSD</w:t>
      </w:r>
      <w:bookmarkEnd w:id="105"/>
      <w:bookmarkEnd w:id="106"/>
    </w:p>
    <w:p w:rsidR="004961FF" w:rsidRDefault="004961FF" w:rsidP="004961FF">
      <w:pPr>
        <w:pStyle w:val="Nadpis2"/>
      </w:pPr>
      <w:bookmarkStart w:id="107" w:name="_Toc264371051"/>
      <w:bookmarkStart w:id="108" w:name="_Toc274139190"/>
      <w:r w:rsidRPr="00443457">
        <w:t>Metodický postup řešení</w:t>
      </w:r>
      <w:bookmarkEnd w:id="107"/>
      <w:bookmarkEnd w:id="108"/>
    </w:p>
    <w:p w:rsidR="00BB47AF" w:rsidRDefault="00DB4E49" w:rsidP="00BB47AF">
      <w:r w:rsidRPr="00DB4E49">
        <w:t>V rámci zpracování této oblasti studie proběhl</w:t>
      </w:r>
      <w:r>
        <w:t>y</w:t>
      </w:r>
      <w:r w:rsidRPr="00DB4E49">
        <w:t xml:space="preserve"> schůzk</w:t>
      </w:r>
      <w:r>
        <w:t>y</w:t>
      </w:r>
      <w:r w:rsidRPr="00DB4E49">
        <w:t xml:space="preserve"> se zástupcem společnosti VARS BRNO a.s., servisní organizace NDIC, panem Ing. Milošem Axmannen, projektovým manažerem.</w:t>
      </w:r>
    </w:p>
    <w:p w:rsidR="00BB47AF" w:rsidRDefault="00DB4E49" w:rsidP="00237C4C">
      <w:r w:rsidRPr="00DB4E49">
        <w:t xml:space="preserve">Na základě jednání a </w:t>
      </w:r>
      <w:r>
        <w:t>byly předány podklady k j</w:t>
      </w:r>
      <w:r w:rsidRPr="00DB4E49">
        <w:t>ednotn</w:t>
      </w:r>
      <w:r>
        <w:t>ému</w:t>
      </w:r>
      <w:r w:rsidRPr="00DB4E49">
        <w:t xml:space="preserve"> systém</w:t>
      </w:r>
      <w:r>
        <w:t>u</w:t>
      </w:r>
      <w:r w:rsidRPr="00DB4E49">
        <w:t xml:space="preserve"> dopravních informací </w:t>
      </w:r>
      <w:r w:rsidR="00486A03" w:rsidRPr="00237C4C">
        <w:t>dokument</w:t>
      </w:r>
      <w:r w:rsidR="00237C4C">
        <w:t xml:space="preserve"> </w:t>
      </w:r>
      <w:r w:rsidR="00237C4C" w:rsidRPr="00237C4C">
        <w:t>JSDI – Jednotný systém dopravních informací</w:t>
      </w:r>
      <w:r w:rsidR="008F2071" w:rsidRPr="00573EBE">
        <w:rPr>
          <w:noProof/>
        </w:rPr>
        <w:t xml:space="preserve"> </w:t>
      </w:r>
      <w:sdt>
        <w:sdtPr>
          <w:rPr>
            <w:noProof/>
            <w:lang w:val="en-US"/>
          </w:rPr>
          <w:id w:val="173743550"/>
          <w:citation/>
        </w:sdtPr>
        <w:sdtContent>
          <w:r w:rsidR="00C05494">
            <w:rPr>
              <w:noProof/>
              <w:lang w:val="en-US"/>
            </w:rPr>
            <w:fldChar w:fldCharType="begin"/>
          </w:r>
          <w:r w:rsidR="00303957" w:rsidRPr="00573EBE">
            <w:rPr>
              <w:noProof/>
            </w:rPr>
            <w:instrText xml:space="preserve"> CITATION Mil \l 1033  </w:instrText>
          </w:r>
          <w:r w:rsidR="00C05494">
            <w:rPr>
              <w:noProof/>
              <w:lang w:val="en-US"/>
            </w:rPr>
            <w:fldChar w:fldCharType="separate"/>
          </w:r>
          <w:r w:rsidR="00D83571" w:rsidRPr="00D83571">
            <w:rPr>
              <w:noProof/>
            </w:rPr>
            <w:t>(20)</w:t>
          </w:r>
          <w:r w:rsidR="00C05494">
            <w:rPr>
              <w:noProof/>
              <w:lang w:val="en-US"/>
            </w:rPr>
            <w:fldChar w:fldCharType="end"/>
          </w:r>
        </w:sdtContent>
      </w:sdt>
      <w:r w:rsidR="00237C4C" w:rsidRPr="00237C4C">
        <w:t xml:space="preserve"> </w:t>
      </w:r>
      <w:r>
        <w:t xml:space="preserve">a </w:t>
      </w:r>
      <w:r w:rsidR="00237C4C">
        <w:t xml:space="preserve">dokument </w:t>
      </w:r>
      <w:r w:rsidR="00237C4C" w:rsidRPr="00237C4C">
        <w:t xml:space="preserve">SYSTÉM DOPRAVNÍHO INFORMAČNÍHO A ŘÍDÍCÍHO CENTRA -Popis systému </w:t>
      </w:r>
      <w:r w:rsidR="008F2071" w:rsidRPr="00573EBE">
        <w:rPr>
          <w:noProof/>
        </w:rPr>
        <w:t xml:space="preserve"> </w:t>
      </w:r>
      <w:sdt>
        <w:sdtPr>
          <w:rPr>
            <w:noProof/>
            <w:lang w:val="en-US"/>
          </w:rPr>
          <w:id w:val="173743551"/>
          <w:citation/>
        </w:sdtPr>
        <w:sdtContent>
          <w:r w:rsidR="00C05494">
            <w:rPr>
              <w:noProof/>
              <w:lang w:val="en-US"/>
            </w:rPr>
            <w:fldChar w:fldCharType="begin"/>
          </w:r>
          <w:r w:rsidR="00303957" w:rsidRPr="00573EBE">
            <w:rPr>
              <w:noProof/>
            </w:rPr>
            <w:instrText xml:space="preserve"> CITATION SYS10 \l 1033  </w:instrText>
          </w:r>
          <w:r w:rsidR="00C05494">
            <w:rPr>
              <w:noProof/>
              <w:lang w:val="en-US"/>
            </w:rPr>
            <w:fldChar w:fldCharType="separate"/>
          </w:r>
          <w:r w:rsidR="00D83571" w:rsidRPr="00D83571">
            <w:rPr>
              <w:noProof/>
            </w:rPr>
            <w:t>(21)</w:t>
          </w:r>
          <w:r w:rsidR="00C05494">
            <w:rPr>
              <w:noProof/>
              <w:lang w:val="en-US"/>
            </w:rPr>
            <w:fldChar w:fldCharType="end"/>
          </w:r>
        </w:sdtContent>
      </w:sdt>
      <w:r w:rsidR="00237C4C">
        <w:t>.</w:t>
      </w:r>
      <w:r w:rsidR="004A29B1">
        <w:t xml:space="preserve"> </w:t>
      </w:r>
      <w:r w:rsidR="007406FA">
        <w:t xml:space="preserve">Po konzultacích nad uvedenými </w:t>
      </w:r>
      <w:r w:rsidR="004A29B1">
        <w:t xml:space="preserve">dokumenty </w:t>
      </w:r>
      <w:r w:rsidR="007406FA">
        <w:t xml:space="preserve">byly identifikovány </w:t>
      </w:r>
      <w:r w:rsidR="004A29B1">
        <w:t>prvky, funkce a vazby v rámci JSDI a NDIC</w:t>
      </w:r>
      <w:r w:rsidR="007406FA">
        <w:t>, ke kterým se vztahuje možná implementace FCD</w:t>
      </w:r>
      <w:r w:rsidR="004A29B1">
        <w:t>.</w:t>
      </w:r>
    </w:p>
    <w:p w:rsidR="009E595A" w:rsidRDefault="00DB4E49" w:rsidP="00BB47AF">
      <w:r w:rsidRPr="00DB4E49">
        <w:t>Dle vyjádření zástupce společnosti VARS BRNO, a.s. k možnosti a účelnosti implementace FCD do NDIC prostřednictvím třetích stran by realizace tohoto projektu proběhl</w:t>
      </w:r>
      <w:r>
        <w:t>a</w:t>
      </w:r>
      <w:r w:rsidRPr="00DB4E49">
        <w:t xml:space="preserve"> pomocí definovaného interface. VARS BRNO, a.s. mimo jiné uvádí: “Nová funkčnost ze strany třetích stran by musela být do systému implementována nepřímo přes dohodnuté rozhraní; nejednalo by se tedy o funkčnost v tom pravém slova smyslu, ale pouze o výměnu dat popř. služeb a jejich integrace do NDIC naší stranou.“</w:t>
      </w:r>
    </w:p>
    <w:p w:rsidR="0008493D" w:rsidRDefault="0008493D" w:rsidP="00BE0FA6">
      <w:pPr>
        <w:pStyle w:val="Nadpis2"/>
      </w:pPr>
      <w:bookmarkStart w:id="109" w:name="_Toc264371055"/>
      <w:bookmarkStart w:id="110" w:name="_Toc274139191"/>
      <w:r>
        <w:t>Využití FCD v rámci JSDI a NDIC</w:t>
      </w:r>
      <w:bookmarkEnd w:id="109"/>
      <w:bookmarkEnd w:id="110"/>
    </w:p>
    <w:p w:rsidR="00653CBC" w:rsidRDefault="0071336E" w:rsidP="0071336E">
      <w:r w:rsidRPr="0071336E">
        <w:t>V České Republice bylo v roce 2008 přes 7</w:t>
      </w:r>
      <w:r>
        <w:t> </w:t>
      </w:r>
      <w:r w:rsidRPr="0071336E">
        <w:t>081</w:t>
      </w:r>
      <w:r>
        <w:t xml:space="preserve"> </w:t>
      </w:r>
      <w:r w:rsidRPr="0071336E">
        <w:t xml:space="preserve">000 registrovaných vozidel, z nichž </w:t>
      </w:r>
      <w:r>
        <w:t xml:space="preserve">je </w:t>
      </w:r>
      <w:r w:rsidRPr="0071336E">
        <w:t>4</w:t>
      </w:r>
      <w:r>
        <w:t> </w:t>
      </w:r>
      <w:r w:rsidRPr="0071336E">
        <w:t>423</w:t>
      </w:r>
      <w:r>
        <w:t> </w:t>
      </w:r>
      <w:r w:rsidRPr="0071336E">
        <w:t>370 osobních vozidel a 589</w:t>
      </w:r>
      <w:r>
        <w:t> </w:t>
      </w:r>
      <w:r w:rsidRPr="0071336E">
        <w:t>598 nákladních vozidel</w:t>
      </w:r>
      <w:r>
        <w:t>,</w:t>
      </w:r>
      <w:r w:rsidRPr="0071336E">
        <w:t xml:space="preserve"> kdy průměrný věk vozidel je 12,8 roku. Přičemž 284</w:t>
      </w:r>
      <w:r>
        <w:t> </w:t>
      </w:r>
      <w:r w:rsidRPr="0071336E">
        <w:t>000 osobních vozidel je mladších než 2 roky a dalších 455</w:t>
      </w:r>
      <w:r>
        <w:t> </w:t>
      </w:r>
      <w:r w:rsidRPr="0071336E">
        <w:t xml:space="preserve">291 osobních vozidel je mladších 5 let. Moderní vozy vyšší třídy jsou vybaveny integrovaným systémem GPS / GSM / GPRS jenž umožňují snadnější integraci do FCD systémů, starší vozy </w:t>
      </w:r>
      <w:r>
        <w:t>je nutné</w:t>
      </w:r>
      <w:r w:rsidRPr="0071336E">
        <w:t xml:space="preserve"> dovybavit externími vozidlovými jednotkami. </w:t>
      </w:r>
    </w:p>
    <w:p w:rsidR="0071336E" w:rsidRPr="0071336E" w:rsidRDefault="0071336E" w:rsidP="0071336E">
      <w:r w:rsidRPr="0071336E">
        <w:t>Z výše uvedeného vyplývá, že účast soukromého sektoru, jež vybaví vozidla komunikačními jednotkami a poskytne s tím spojené služby je nezbytný k získání FCD dat pro státní správu. Přesto cena za přenosy dat bude poměrně značná v případech, kdy bude více než jeden provozovatel systému FCD sběru dat. Důvodem je skutečnost, že jeden provozovatel FCD systému je schopen optimalizovat počty přenosů dat z vozidel pohybujících se po stejné komunikaci (to znamená, že jede-li současně více vozidel na stejném úseku komunikace</w:t>
      </w:r>
      <w:r w:rsidR="00653CBC">
        <w:t>,</w:t>
      </w:r>
      <w:r w:rsidRPr="0071336E">
        <w:t xml:space="preserve"> dojde ke střídavému spojení s vozidly a tím minimalizaci nákladů na komunikaci u </w:t>
      </w:r>
      <w:r w:rsidR="00653CBC" w:rsidRPr="0071336E">
        <w:t>jednoho</w:t>
      </w:r>
      <w:r w:rsidRPr="0071336E">
        <w:t xml:space="preserve"> vozidla). Tyto optimalizační techniky jsou již implementovány některými poskytovateli služeb jako například OPTO Telematics z Itálie. </w:t>
      </w:r>
    </w:p>
    <w:p w:rsidR="00653CBC" w:rsidRDefault="0071336E" w:rsidP="0071336E">
      <w:r w:rsidRPr="0071336E">
        <w:t xml:space="preserve">ŘSD ČR má správcovské povinnosti na 728,7 km dálnic, 370,2 km rychlostních silnic a 5828,3 km silnic I. třídy což činí celkem 6927,2 km. </w:t>
      </w:r>
      <w:r w:rsidR="00653CBC">
        <w:t xml:space="preserve">Je zřejmé, že při </w:t>
      </w:r>
      <w:r w:rsidRPr="0071336E">
        <w:t xml:space="preserve">této rozsáhlé komunikační síti, není možno osadit celou síť konvečními typy detektorů. Na základě nadefinovaných priorit dochází k implementaci konvenčních detektorů na vybraných strategických komunikacích či jejich úsecích. Konvenční detektory jsou schopny monitorovat aktuální stav dopravy na jednotlivých profilech a za účelem identifikace chování dopravního proudu na </w:t>
      </w:r>
      <w:r w:rsidR="00653CBC" w:rsidRPr="0071336E">
        <w:t>dané</w:t>
      </w:r>
      <w:r w:rsidRPr="0071336E">
        <w:t xml:space="preserve"> komunikaci je zapotřebí instalace více profilových bodů. </w:t>
      </w:r>
    </w:p>
    <w:p w:rsidR="0071336E" w:rsidRDefault="0071336E" w:rsidP="0071336E">
      <w:r w:rsidRPr="0071336E">
        <w:t xml:space="preserve">FCD systém </w:t>
      </w:r>
      <w:r w:rsidR="00653CBC">
        <w:t xml:space="preserve">umožní </w:t>
      </w:r>
      <w:r w:rsidRPr="0071336E">
        <w:t>přidat hodnotu na existujících komunikacích tím, že poskytne doplňující informace / data v celé délce komunikace a dále pak dodá vstupní (primární) data z </w:t>
      </w:r>
      <w:r w:rsidR="009143C5" w:rsidRPr="0071336E">
        <w:t>komunikací, jenž</w:t>
      </w:r>
      <w:r w:rsidRPr="0071336E">
        <w:t xml:space="preserve"> nejsou sledovány konvečními detektory. Díky tomu</w:t>
      </w:r>
      <w:r w:rsidR="009143C5">
        <w:t>to</w:t>
      </w:r>
      <w:r w:rsidRPr="0071336E">
        <w:t xml:space="preserve"> dojde k lepšímu pokrytí sledování dopravy na celé dopravní síti. </w:t>
      </w:r>
      <w:r w:rsidR="009143C5">
        <w:t>Dočasnou n</w:t>
      </w:r>
      <w:r w:rsidRPr="0071336E">
        <w:t xml:space="preserve">evýhodou tohoto systému zůstává </w:t>
      </w:r>
      <w:r w:rsidR="009143C5">
        <w:lastRenderedPageBreak/>
        <w:t xml:space="preserve">penetrace </w:t>
      </w:r>
      <w:r w:rsidRPr="0071336E">
        <w:t>pokrytí vybavenými vozidly, jenž umožní integraci do existujících systémů ŘSD ČR.</w:t>
      </w:r>
      <w:r>
        <w:t xml:space="preserve">    </w:t>
      </w:r>
    </w:p>
    <w:p w:rsidR="0008493D" w:rsidRDefault="0008493D" w:rsidP="0008493D">
      <w:r>
        <w:t>Hlavními zdroji aktuálních dopravních dat v současnosti jsou 5 minutové informace o intenzitách a rychlostech na profilech dálnic D1, D5 a D2</w:t>
      </w:r>
      <w:r w:rsidR="00B6054F">
        <w:t>,</w:t>
      </w:r>
      <w:r>
        <w:t xml:space="preserve"> kde jsou </w:t>
      </w:r>
      <w:r w:rsidR="00B6054F">
        <w:t xml:space="preserve">sčítače </w:t>
      </w:r>
      <w:r>
        <w:t xml:space="preserve">umístěny </w:t>
      </w:r>
      <w:r w:rsidR="00B6054F">
        <w:t xml:space="preserve">na </w:t>
      </w:r>
      <w:r>
        <w:t>mýtn</w:t>
      </w:r>
      <w:r w:rsidR="00B6054F">
        <w:t>ých</w:t>
      </w:r>
      <w:r>
        <w:t xml:space="preserve"> brán</w:t>
      </w:r>
      <w:r w:rsidR="00B6054F">
        <w:t xml:space="preserve">ách, </w:t>
      </w:r>
      <w:r>
        <w:t xml:space="preserve">jež jsou od sebe vzdáleny </w:t>
      </w:r>
      <w:r w:rsidR="00B6054F">
        <w:t xml:space="preserve">v průměru </w:t>
      </w:r>
      <w:r>
        <w:t xml:space="preserve">11 km s tím, že nejdelší vzdálenost může být až 20 km. Tyto data jsou používána jako validační data pro modely výpočtů dojezdových časů a dále pak slouží k vytváření tzv. zátěžových map, které identifikují stupeň dopravy v závislosti na intenzitě a rychlosti dopravy na profilu (stále v 5 minutovém intervalu).  </w:t>
      </w:r>
    </w:p>
    <w:p w:rsidR="0008493D" w:rsidRDefault="0008493D" w:rsidP="0008493D">
      <w:r>
        <w:t>Výjimku tvoří samostatné systémy dojezdových časů na:</w:t>
      </w:r>
    </w:p>
    <w:p w:rsidR="0008493D" w:rsidRDefault="0008493D" w:rsidP="009B3037">
      <w:pPr>
        <w:pStyle w:val="Odstavecseseznamem"/>
        <w:numPr>
          <w:ilvl w:val="0"/>
          <w:numId w:val="25"/>
        </w:numPr>
      </w:pPr>
      <w:r>
        <w:t>D8</w:t>
      </w:r>
      <w:r w:rsidR="00257CC6">
        <w:t>,</w:t>
      </w:r>
      <w:r>
        <w:t xml:space="preserve"> kde jsou v části dálnice využívány data z indukčních smyček pro výpočty jízdních časů</w:t>
      </w:r>
    </w:p>
    <w:p w:rsidR="0008493D" w:rsidRDefault="0008493D" w:rsidP="009B3037">
      <w:pPr>
        <w:pStyle w:val="Odstavecseseznamem"/>
        <w:numPr>
          <w:ilvl w:val="0"/>
          <w:numId w:val="25"/>
        </w:numPr>
      </w:pPr>
      <w:r>
        <w:t>I/30 a I/8</w:t>
      </w:r>
      <w:r w:rsidR="00257CC6">
        <w:t>,</w:t>
      </w:r>
      <w:r>
        <w:t xml:space="preserve"> kde se využívá systémů rozpoznání poznávacích značek (ANPR – Automated Numbre Plate Recognition) ke stanovení dojezdových časů pro každou komunikaci.</w:t>
      </w:r>
    </w:p>
    <w:p w:rsidR="00257CC6" w:rsidRDefault="00257CC6" w:rsidP="0008493D">
      <w:r>
        <w:t xml:space="preserve">Z této situace vyplývá, že </w:t>
      </w:r>
      <w:r w:rsidR="0008493D">
        <w:t xml:space="preserve">FCD data mohou napomoci ke zlepšení kvality sbíraných dopravních dat na pozemních komunikacích již vybavených konvenčními detektory dopravy a dále pak mohou rozšířit pokrytí služeb na širší síti pozemních komunikací, jenž v současnosti nemá žádné pokrytí konvečními detektory nebo je nemá integrované do JSDI.  </w:t>
      </w:r>
    </w:p>
    <w:p w:rsidR="0008493D" w:rsidRDefault="0008493D" w:rsidP="0008493D">
      <w:r>
        <w:t xml:space="preserve">Před integrací jakýchkoli nových datových zdrojů je </w:t>
      </w:r>
      <w:r w:rsidR="00257CC6">
        <w:t xml:space="preserve">však </w:t>
      </w:r>
      <w:r>
        <w:t xml:space="preserve">nezbytné provést </w:t>
      </w:r>
      <w:r w:rsidR="00724636">
        <w:t xml:space="preserve">v rámci zkušebního provozu </w:t>
      </w:r>
      <w:r>
        <w:t>testování a analýzy kvality</w:t>
      </w:r>
      <w:r w:rsidR="00B62A0D">
        <w:t xml:space="preserve"> a </w:t>
      </w:r>
      <w:r>
        <w:t xml:space="preserve">dostupnosti poskytovaných dat a jejich přínosy pro zlepšení / zefektivnění funkčnosti stávajících aplikací / modulů v JSDI. Dá se předpokládat, že </w:t>
      </w:r>
      <w:r w:rsidR="00257CC6">
        <w:t xml:space="preserve">zcela jistě dle zahraničních zkušeností </w:t>
      </w:r>
      <w:r>
        <w:t xml:space="preserve">budou mít </w:t>
      </w:r>
      <w:r w:rsidR="00257CC6">
        <w:t xml:space="preserve">FCD data </w:t>
      </w:r>
      <w:r>
        <w:t xml:space="preserve">pozitivní vliv na zkvalitnění / rozšíření sbíraných dopravních dat a tím ke zvýšení efektivity a pokrytí provozovaných aplikací. </w:t>
      </w:r>
    </w:p>
    <w:p w:rsidR="0008493D" w:rsidRDefault="0008493D" w:rsidP="0008493D">
      <w:r>
        <w:t xml:space="preserve">Systém GFCD pracuje na principu monitorování polohy vozidla v čase, kdy na základě nové zjištěné polohy a změně času je dopočítávaná rychlost vozidla (pokud není brána přímo z palubní jednotky </w:t>
      </w:r>
      <w:r w:rsidR="00E9103B">
        <w:t>vozidla</w:t>
      </w:r>
      <w:r>
        <w:t>). Díky identifikované poloze vozidla je možno přiřadit toto vozidlo na digitální mapov</w:t>
      </w:r>
      <w:r w:rsidR="004715AC">
        <w:t>ý</w:t>
      </w:r>
      <w:r>
        <w:t xml:space="preserve"> </w:t>
      </w:r>
      <w:r w:rsidR="004715AC">
        <w:t xml:space="preserve">model silniční sítě, který uchovává </w:t>
      </w:r>
      <w:r>
        <w:t xml:space="preserve">znalost </w:t>
      </w:r>
      <w:r w:rsidR="004715AC">
        <w:t xml:space="preserve">o obvyklé </w:t>
      </w:r>
      <w:r>
        <w:t>rychlosti na daném úseku pozemní komunikace a díky tomu je možn</w:t>
      </w:r>
      <w:r w:rsidR="004715AC">
        <w:t>é</w:t>
      </w:r>
      <w:r>
        <w:t xml:space="preserve"> </w:t>
      </w:r>
      <w:r w:rsidR="004715AC">
        <w:t xml:space="preserve">vyhodnocovat neobvyklé </w:t>
      </w:r>
      <w:r>
        <w:t>chování vozidla na dané komunikaci. Například na obrázku č.</w:t>
      </w:r>
      <w:r w:rsidR="00067A53">
        <w:t>3</w:t>
      </w:r>
      <w:r>
        <w:t xml:space="preserve"> je znázorněna část dálnice D1 (smyšlená situace) kde bylo vozidlo identifikováno v minutovém intervalu od 6:45 a tím bylo možno identifikovat také jeho rychlost. Čím je vzdálenost mezi identifikovanými polohami vozidla větší, tím je větší vzdálenost kterou vozidlo urazilo</w:t>
      </w:r>
      <w:r w:rsidR="002F3BAB">
        <w:t xml:space="preserve"> a tedy se pohybovalo větší rychlostí</w:t>
      </w:r>
      <w:r>
        <w:t>. S</w:t>
      </w:r>
      <w:r w:rsidR="002F3BAB">
        <w:t xml:space="preserve"> klesající </w:t>
      </w:r>
      <w:r>
        <w:t>vzdáleností v</w:t>
      </w:r>
      <w:r w:rsidR="002F3BAB">
        <w:t> </w:t>
      </w:r>
      <w:r>
        <w:t>čase</w:t>
      </w:r>
      <w:r w:rsidR="002F3BAB">
        <w:t xml:space="preserve"> ve stejném taktu </w:t>
      </w:r>
      <w:r>
        <w:t xml:space="preserve">klesá také rychlost. Tato skutečnost umožňuje identifikaci jízdních časů, vzniku dopravní kolony či jiného jevu vedoucímu ke snížení rychlosti (např. hustý déšť, prudký vítr atd.) Pokud by systém dostával informace v pravidelných intervalech, potom by informace o chování vozidla napomohla popsat chování celého dopravního proudu na dané pozemní komunikaci a to v celé její délce či úsecích a ne pouze na profilech jak tomu je v případě konvečních detektorů dopravy. </w:t>
      </w:r>
    </w:p>
    <w:p w:rsidR="0008493D" w:rsidRDefault="00C05494" w:rsidP="0008493D">
      <w:r>
        <w:fldChar w:fldCharType="begin"/>
      </w:r>
      <w:r w:rsidR="00562B73">
        <w:instrText xml:space="preserve"> REF _Ref271642078 \h </w:instrText>
      </w:r>
      <w:r>
        <w:fldChar w:fldCharType="separate"/>
      </w:r>
      <w:r w:rsidR="00D83571">
        <w:t xml:space="preserve">Obrázek </w:t>
      </w:r>
      <w:r w:rsidR="00D83571">
        <w:rPr>
          <w:noProof/>
        </w:rPr>
        <w:t>54</w:t>
      </w:r>
      <w:r>
        <w:fldChar w:fldCharType="end"/>
      </w:r>
      <w:r w:rsidR="0008493D">
        <w:t xml:space="preserve"> dále poukazuje na dva možné jevy, které je nutné vyjmout a odfiltrovat z modelu identifikace pohybu vozidla v aplikacích JSDI a to:</w:t>
      </w:r>
    </w:p>
    <w:p w:rsidR="0008493D" w:rsidRDefault="0008493D" w:rsidP="009B3037">
      <w:pPr>
        <w:pStyle w:val="Odstavecseseznamem"/>
        <w:numPr>
          <w:ilvl w:val="0"/>
          <w:numId w:val="26"/>
        </w:numPr>
      </w:pPr>
      <w:r>
        <w:t>Vozidlo sjede permanentně ze sledované komunikace (čas znázorněn červeně), jedná se o odbočení vozidla na jinou komunikaci.</w:t>
      </w:r>
    </w:p>
    <w:p w:rsidR="0008493D" w:rsidRDefault="0008493D" w:rsidP="009B3037">
      <w:pPr>
        <w:pStyle w:val="Odstavecseseznamem"/>
        <w:numPr>
          <w:ilvl w:val="0"/>
          <w:numId w:val="26"/>
        </w:numPr>
      </w:pPr>
      <w:r>
        <w:t xml:space="preserve">Vozidlo sjede dočasně ze sledované komunikace (čas znázorněn zeleně), jedná se např. o zastávku vozidla na benzínové pumpě, poruchu vozidla atd. </w:t>
      </w:r>
    </w:p>
    <w:p w:rsidR="0008493D" w:rsidRDefault="0008493D" w:rsidP="0008493D">
      <w:pPr>
        <w:keepNext/>
        <w:ind w:firstLine="0"/>
      </w:pPr>
      <w:r>
        <w:object w:dxaOrig="13425" w:dyaOrig="6594">
          <v:shape id="_x0000_i1027" type="#_x0000_t75" style="width:452.1pt;height:223.15pt" o:ole="">
            <v:imagedata r:id="rId114" o:title=""/>
          </v:shape>
          <o:OLEObject Type="Embed" ProgID="Visio.Drawing.11" ShapeID="_x0000_i1027" DrawAspect="Content" ObjectID="_1347882406" r:id="rId115"/>
        </w:object>
      </w:r>
    </w:p>
    <w:p w:rsidR="0008493D" w:rsidRDefault="0008493D" w:rsidP="00661AFD">
      <w:pPr>
        <w:pStyle w:val="Titulek"/>
      </w:pPr>
      <w:bookmarkStart w:id="111" w:name="_Ref271642078"/>
      <w:r>
        <w:t xml:space="preserve">Obrázek </w:t>
      </w:r>
      <w:fldSimple w:instr=" SEQ Obrázek \* ARABIC ">
        <w:r w:rsidR="00D83571">
          <w:rPr>
            <w:noProof/>
          </w:rPr>
          <w:t>54</w:t>
        </w:r>
      </w:fldSimple>
      <w:bookmarkEnd w:id="111"/>
      <w:r>
        <w:t xml:space="preserve"> D</w:t>
      </w:r>
      <w:r w:rsidRPr="0008493D">
        <w:t>etekci polohy vozidla</w:t>
      </w:r>
      <w:r>
        <w:t xml:space="preserve"> </w:t>
      </w:r>
      <w:r w:rsidR="00067A53">
        <w:t>G</w:t>
      </w:r>
      <w:r>
        <w:t>FCD, ilustrační případ</w:t>
      </w:r>
      <w:r w:rsidR="00067A53">
        <w:t>, z</w:t>
      </w:r>
      <w:r>
        <w:t>názorňuje detekci polohy vozidla v</w:t>
      </w:r>
      <w:r w:rsidR="008F1297">
        <w:t> </w:t>
      </w:r>
      <w:r>
        <w:t>1</w:t>
      </w:r>
      <w:r w:rsidR="008F1297">
        <w:t> </w:t>
      </w:r>
      <w:r>
        <w:t xml:space="preserve">minutovém intervalu a následnou detekci rychlosti vozidla na sledované komunikaci. Dále pak znázorňuje případy, kdy vozidlo opustí sledovanou komunikaci (trvale – červená barva, dočasně – zelená barva) a tudíž </w:t>
      </w:r>
      <w:r w:rsidR="00067A53">
        <w:t>neposkytuje</w:t>
      </w:r>
      <w:r>
        <w:t xml:space="preserve"> potřebné informace. </w:t>
      </w:r>
    </w:p>
    <w:p w:rsidR="0008493D" w:rsidRDefault="0008493D" w:rsidP="0008493D"/>
    <w:p w:rsidR="0008493D" w:rsidRDefault="0008493D" w:rsidP="0008493D">
      <w:r>
        <w:t xml:space="preserve">GPS Floating car data jsou zdrojem dopravních dat, jenž </w:t>
      </w:r>
      <w:r w:rsidR="00B9694B">
        <w:t xml:space="preserve">lze předpokládat </w:t>
      </w:r>
      <w:r w:rsidR="00285B74">
        <w:t xml:space="preserve">bude </w:t>
      </w:r>
      <w:r>
        <w:t xml:space="preserve">možné integrovat do JSDI a využít </w:t>
      </w:r>
      <w:r w:rsidR="00B9694B">
        <w:t xml:space="preserve">je </w:t>
      </w:r>
      <w:r>
        <w:t xml:space="preserve">pro aplikace jak v reálném čase, tak pro historické analýzy. Hlavní výhodou těchto dat je, že mohou být sbírána </w:t>
      </w:r>
      <w:r w:rsidR="00481B7C">
        <w:t xml:space="preserve">nezávisle </w:t>
      </w:r>
      <w:r>
        <w:t xml:space="preserve">z jednotek integrovaných ve vozidlech pohybujících se po vybraných pozemních komunikacích. Tímto způsobem je možné nadefinovat rozsah monitorované sítě pozemních komunikací a např. </w:t>
      </w:r>
      <w:r w:rsidR="0028647A">
        <w:t xml:space="preserve">zahájit </w:t>
      </w:r>
      <w:r>
        <w:t xml:space="preserve">integrací pouze na vybrané páteřní síti a postupně zahušťovat tuto síť dle potřeby. Vozidlové jednotky spolu s </w:t>
      </w:r>
      <w:r w:rsidR="0028647A">
        <w:t>procesním</w:t>
      </w:r>
      <w:r>
        <w:t xml:space="preserve"> software mohou poskytovat </w:t>
      </w:r>
      <w:r w:rsidR="0028647A">
        <w:t>následující</w:t>
      </w:r>
      <w:r>
        <w:t xml:space="preserve"> data a informace: </w:t>
      </w:r>
    </w:p>
    <w:p w:rsidR="0008493D" w:rsidRDefault="0008493D" w:rsidP="009B3037">
      <w:pPr>
        <w:pStyle w:val="Odstavecseseznamem"/>
        <w:numPr>
          <w:ilvl w:val="0"/>
          <w:numId w:val="27"/>
        </w:numPr>
      </w:pPr>
      <w:r>
        <w:t>Absolutní jízdní doby</w:t>
      </w:r>
    </w:p>
    <w:p w:rsidR="0008493D" w:rsidRDefault="00F1776F" w:rsidP="009B3037">
      <w:pPr>
        <w:pStyle w:val="Odstavecseseznamem"/>
        <w:numPr>
          <w:ilvl w:val="0"/>
          <w:numId w:val="27"/>
        </w:numPr>
      </w:pPr>
      <w:r>
        <w:t>Flexibilita</w:t>
      </w:r>
      <w:r w:rsidR="0008493D">
        <w:t xml:space="preserve"> </w:t>
      </w:r>
      <w:r>
        <w:t>sběru dat dopravní sítě (dynamická volba lokalizace profilu apod.)</w:t>
      </w:r>
    </w:p>
    <w:p w:rsidR="0008493D" w:rsidRDefault="0008493D" w:rsidP="009B3037">
      <w:pPr>
        <w:pStyle w:val="Odstavecseseznamem"/>
        <w:numPr>
          <w:ilvl w:val="0"/>
          <w:numId w:val="27"/>
        </w:numPr>
      </w:pPr>
      <w:r>
        <w:t>Výkonnost sledované dopravní sítě / koridorů</w:t>
      </w:r>
    </w:p>
    <w:p w:rsidR="0008493D" w:rsidRDefault="0008493D" w:rsidP="009B3037">
      <w:pPr>
        <w:pStyle w:val="Odstavecseseznamem"/>
        <w:numPr>
          <w:ilvl w:val="0"/>
          <w:numId w:val="27"/>
        </w:numPr>
      </w:pPr>
      <w:r>
        <w:t xml:space="preserve">Přesměrování cesty vozidel </w:t>
      </w:r>
    </w:p>
    <w:p w:rsidR="0008493D" w:rsidRDefault="0028647A" w:rsidP="009B3037">
      <w:pPr>
        <w:pStyle w:val="Odstavecseseznamem"/>
        <w:numPr>
          <w:ilvl w:val="0"/>
          <w:numId w:val="27"/>
        </w:numPr>
      </w:pPr>
      <w:r>
        <w:t>Spolehlivost</w:t>
      </w:r>
      <w:r w:rsidR="0008493D">
        <w:t xml:space="preserve"> dopravní sítě </w:t>
      </w:r>
    </w:p>
    <w:p w:rsidR="00204651" w:rsidRDefault="0008493D" w:rsidP="0008493D">
      <w:r>
        <w:t xml:space="preserve">Vybavená vozidla jsou schopny sbírat informace o poloze a rychlosti vozidel a tyto mohou být přenesena buď v reálném čase do JSDI (nastavených 1 – 2 minutových </w:t>
      </w:r>
      <w:r w:rsidR="0028647A">
        <w:t>intervalech</w:t>
      </w:r>
      <w:r>
        <w:t>) nebo mohou tyto data být použita historicky (denní, týdenní či měsíční frekvenci).</w:t>
      </w:r>
    </w:p>
    <w:p w:rsidR="00204651" w:rsidRDefault="00204651" w:rsidP="00204651">
      <w:r w:rsidRPr="00204651">
        <w:t>GFCD data jsou považována za vhodný doplňkový zdroj aktuálních a historických dat</w:t>
      </w:r>
      <w:r>
        <w:t>.</w:t>
      </w:r>
      <w:r w:rsidRPr="00204651">
        <w:t xml:space="preserve"> </w:t>
      </w:r>
      <w:r>
        <w:t>D</w:t>
      </w:r>
      <w:r w:rsidRPr="00204651">
        <w:t xml:space="preserve">íky tomu, že palubní jednotky jsou integrovány do vozidel a systém je většinou provozován soukromým subjektem poskytujícím </w:t>
      </w:r>
      <w:r>
        <w:t xml:space="preserve">jiné </w:t>
      </w:r>
      <w:r w:rsidRPr="00204651">
        <w:t xml:space="preserve">hlavní služby (např. sledování vozidel při krádeži, navigování v reálném čase atd.) jsou </w:t>
      </w:r>
      <w:r>
        <w:t xml:space="preserve">GFCD </w:t>
      </w:r>
      <w:r w:rsidRPr="00204651">
        <w:t xml:space="preserve">považována za </w:t>
      </w:r>
      <w:r>
        <w:t>„Služby s přidanou hodnotou“</w:t>
      </w:r>
      <w:r w:rsidRPr="00204651">
        <w:t xml:space="preserve">. Soukromý subjekt může využívat získaných dopravních dat pro soukromé účely a dále pak nabízet tato data dalším subjektům, jako např. správcům komunikací. </w:t>
      </w:r>
    </w:p>
    <w:p w:rsidR="008F1297" w:rsidRDefault="008F1297" w:rsidP="008F1297">
      <w:r w:rsidRPr="00204651">
        <w:t xml:space="preserve">Přímá využitelnost GFCD dat z vozidel je velice omezená a pro účely integrace dat do JSDI je nezbytná příprava / úprava těchto dat do požadovaného formátu a struktury. Na základě analýz provozu podobných systémů ze zahraničí lze říci, že GFCD systémy jsou provozovány soukromými subjekty, které mají vyvinuté softwarové řešení na zpracování dat z </w:t>
      </w:r>
      <w:r w:rsidRPr="00204651">
        <w:lastRenderedPageBreak/>
        <w:t>jednotek a připraví výstupy do formátů požadovaných koncovými uživateli. Např. zahraniční ITIS Holdings vyvinul a využívá software, jenž integruje FVDTM vybavená vozidla</w:t>
      </w:r>
      <w:r>
        <w:t>,</w:t>
      </w:r>
      <w:r w:rsidRPr="00204651">
        <w:t xml:space="preserve"> jenž automaticky generují a zasílají tato data, přičemž veškeré procesy probíhají naprosto autonomně a automaticky. Jednotka ve vozidle identifikuje polohu a průměrnou rychlost vozidla, tato data jsou ukládána na interní paměťové médium kdykoli se nastartuje vozidlo a </w:t>
      </w:r>
      <w:r>
        <w:t>po-té</w:t>
      </w:r>
      <w:r w:rsidRPr="00204651">
        <w:t xml:space="preserve"> jsou data odesílaná do serverového dispečinku v nadefinovaných intervalech např. 1-2 minut. Nebo jsou data uložena v interní paměti vozidlové jednotky, a tato jednotka je schopná data skladovat až po dobu 700 hodin řízení. Data mohou být stažena do datového centra např. na základě SMS dotazu. Historická data jsou stahována z vozidel v pravidelných intervalech, kde většinou se jedná o dvoutýdenní interval a tyto data jsou dále přiřazena k digitálním mapovým podkladům silniční sítě. Data jsou sbírána anonymním způsobem se souhlasem řidiče a jsou využívána pro následné dopravní analýzy. Tato společnost však nedisponuje daty z území České republiky.</w:t>
      </w:r>
    </w:p>
    <w:p w:rsidR="00AF3701" w:rsidRDefault="00AF3701" w:rsidP="00204651">
      <w:pPr>
        <w:pStyle w:val="Nadpis2"/>
      </w:pPr>
      <w:bookmarkStart w:id="112" w:name="_Toc264371057"/>
      <w:bookmarkStart w:id="113" w:name="_Toc274139192"/>
      <w:r w:rsidRPr="00AF3701">
        <w:t xml:space="preserve">Identifikace </w:t>
      </w:r>
      <w:r>
        <w:t>prvků</w:t>
      </w:r>
      <w:r w:rsidR="0028647A">
        <w:t>,</w:t>
      </w:r>
      <w:r>
        <w:t xml:space="preserve"> vazeb </w:t>
      </w:r>
      <w:r w:rsidR="0028647A">
        <w:t xml:space="preserve">a procesů </w:t>
      </w:r>
      <w:r w:rsidR="00A84C66">
        <w:t>JSDI</w:t>
      </w:r>
      <w:r w:rsidR="0028647A">
        <w:t xml:space="preserve"> pro implementaci FCD</w:t>
      </w:r>
      <w:bookmarkEnd w:id="112"/>
      <w:bookmarkEnd w:id="113"/>
    </w:p>
    <w:p w:rsidR="0003391F" w:rsidRDefault="0003391F" w:rsidP="0003391F">
      <w:r>
        <w:t>Dle</w:t>
      </w:r>
      <w:r w:rsidR="008F2071" w:rsidRPr="00573EBE">
        <w:rPr>
          <w:noProof/>
        </w:rPr>
        <w:t xml:space="preserve"> </w:t>
      </w:r>
      <w:sdt>
        <w:sdtPr>
          <w:rPr>
            <w:noProof/>
            <w:lang w:val="en-US"/>
          </w:rPr>
          <w:id w:val="173743542"/>
          <w:citation/>
        </w:sdtPr>
        <w:sdtContent>
          <w:r w:rsidR="00C05494">
            <w:rPr>
              <w:noProof/>
              <w:lang w:val="en-US"/>
            </w:rPr>
            <w:fldChar w:fldCharType="begin"/>
          </w:r>
          <w:r w:rsidR="00303957" w:rsidRPr="00573EBE">
            <w:rPr>
              <w:noProof/>
            </w:rPr>
            <w:instrText xml:space="preserve"> CITATION Mil \l 1033  </w:instrText>
          </w:r>
          <w:r w:rsidR="00C05494">
            <w:rPr>
              <w:noProof/>
              <w:lang w:val="en-US"/>
            </w:rPr>
            <w:fldChar w:fldCharType="separate"/>
          </w:r>
          <w:r w:rsidR="00D83571" w:rsidRPr="00D83571">
            <w:rPr>
              <w:noProof/>
            </w:rPr>
            <w:t>(20)</w:t>
          </w:r>
          <w:r w:rsidR="00C05494">
            <w:rPr>
              <w:noProof/>
              <w:lang w:val="en-US"/>
            </w:rPr>
            <w:fldChar w:fldCharType="end"/>
          </w:r>
        </w:sdtContent>
      </w:sdt>
      <w:r w:rsidR="00006F9E" w:rsidRPr="00573EBE">
        <w:rPr>
          <w:noProof/>
        </w:rPr>
        <w:t xml:space="preserve"> </w:t>
      </w:r>
      <w:r>
        <w:t>Jednotný systém dopravních informací (JSDI) je komplexní systém pro sběr, zpracování, sdílení, publikování a distribuci dopravních informací dat z celé sítě pozemních komunikací v České republice. S jeho vývojem bylo započato na základě usnesení Vlády ČR č. 590/2005 o JSDI a dále v souladu s §124 odst. 3 zákona č. 361/2000 Sb. a prováděcí vyhlášky č. 3/2007 Sb. JSDI je tvořen třemi základními částmi.</w:t>
      </w:r>
    </w:p>
    <w:p w:rsidR="0003391F" w:rsidRDefault="0003391F" w:rsidP="009B3037">
      <w:pPr>
        <w:numPr>
          <w:ilvl w:val="0"/>
          <w:numId w:val="12"/>
        </w:numPr>
      </w:pPr>
      <w:r>
        <w:t>Národní dopravní informační a řídící centrum (NDIC) - pro zpracování a vyhodnocení dopravních informací, centrální dohled nad dopravní situací, centrální řízení dopravy a poskytování dopravních informací a dopravních dat veřejnosti.</w:t>
      </w:r>
    </w:p>
    <w:p w:rsidR="0003391F" w:rsidRDefault="0003391F" w:rsidP="009B3037">
      <w:pPr>
        <w:numPr>
          <w:ilvl w:val="0"/>
          <w:numId w:val="12"/>
        </w:numPr>
      </w:pPr>
      <w:r>
        <w:t>Podsystémy pro sběr dat.</w:t>
      </w:r>
    </w:p>
    <w:p w:rsidR="00AF3701" w:rsidRDefault="0003391F" w:rsidP="009B3037">
      <w:pPr>
        <w:numPr>
          <w:ilvl w:val="0"/>
          <w:numId w:val="12"/>
        </w:numPr>
      </w:pPr>
      <w:r>
        <w:t>Podsystémy pro poskytování informací.</w:t>
      </w:r>
    </w:p>
    <w:p w:rsidR="004B0BBE" w:rsidRPr="004A29B1" w:rsidRDefault="004B0BBE" w:rsidP="00237C4C">
      <w:r w:rsidRPr="004A29B1">
        <w:t>Vzhledem k identifikaci prvků JSDI na rozlišovací úrovni dokumentace</w:t>
      </w:r>
      <w:r w:rsidR="008F2071" w:rsidRPr="00573EBE">
        <w:rPr>
          <w:noProof/>
        </w:rPr>
        <w:t xml:space="preserve"> </w:t>
      </w:r>
      <w:sdt>
        <w:sdtPr>
          <w:rPr>
            <w:noProof/>
            <w:lang w:val="en-US"/>
          </w:rPr>
          <w:id w:val="173743549"/>
          <w:citation/>
        </w:sdtPr>
        <w:sdtContent>
          <w:r w:rsidR="00C05494">
            <w:rPr>
              <w:noProof/>
              <w:lang w:val="en-US"/>
            </w:rPr>
            <w:fldChar w:fldCharType="begin"/>
          </w:r>
          <w:r w:rsidR="00303957" w:rsidRPr="00573EBE">
            <w:rPr>
              <w:noProof/>
            </w:rPr>
            <w:instrText xml:space="preserve"> CITATION Mil \l 1033  </w:instrText>
          </w:r>
          <w:r w:rsidR="00C05494">
            <w:rPr>
              <w:noProof/>
              <w:lang w:val="en-US"/>
            </w:rPr>
            <w:fldChar w:fldCharType="separate"/>
          </w:r>
          <w:r w:rsidR="00D83571" w:rsidRPr="00D83571">
            <w:rPr>
              <w:noProof/>
            </w:rPr>
            <w:t>(20)</w:t>
          </w:r>
          <w:r w:rsidR="00C05494">
            <w:rPr>
              <w:noProof/>
              <w:lang w:val="en-US"/>
            </w:rPr>
            <w:fldChar w:fldCharType="end"/>
          </w:r>
        </w:sdtContent>
      </w:sdt>
      <w:r w:rsidRPr="004A29B1">
        <w:t>, implementace FCD zcela jistě vyžaduje úpravy prvků 1. NDIC a 2. Podsystémy pro sběr dat. V případě, že dojde k</w:t>
      </w:r>
      <w:r w:rsidR="00224FF7" w:rsidRPr="004A29B1">
        <w:t>e</w:t>
      </w:r>
      <w:r w:rsidRPr="004A29B1">
        <w:t> </w:t>
      </w:r>
      <w:r w:rsidR="00224FF7" w:rsidRPr="004A29B1">
        <w:t xml:space="preserve">kvalitativnímu </w:t>
      </w:r>
      <w:r w:rsidRPr="004A29B1">
        <w:t xml:space="preserve">rozšíření služeb poskytovaných JSDI, </w:t>
      </w:r>
      <w:r w:rsidR="00224FF7" w:rsidRPr="004A29B1">
        <w:t xml:space="preserve">je možná i </w:t>
      </w:r>
      <w:r w:rsidRPr="004A29B1">
        <w:t>nutná úprava prvk</w:t>
      </w:r>
      <w:r w:rsidR="00DA36AD">
        <w:t>ů</w:t>
      </w:r>
      <w:r w:rsidRPr="004A29B1">
        <w:t xml:space="preserve"> 3. Podsystémy pro poskytování informací.</w:t>
      </w:r>
    </w:p>
    <w:p w:rsidR="003446AD" w:rsidRDefault="00006F9E" w:rsidP="003446AD">
      <w:pPr>
        <w:keepNext/>
        <w:ind w:left="709" w:firstLine="0"/>
      </w:pPr>
      <w:r>
        <w:rPr>
          <w:noProof/>
        </w:rPr>
        <w:drawing>
          <wp:inline distT="0" distB="0" distL="0" distR="0">
            <wp:extent cx="5213985" cy="2734310"/>
            <wp:effectExtent l="19050" t="0" r="5715"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srcRect/>
                    <a:stretch>
                      <a:fillRect/>
                    </a:stretch>
                  </pic:blipFill>
                  <pic:spPr bwMode="auto">
                    <a:xfrm>
                      <a:off x="0" y="0"/>
                      <a:ext cx="5213985" cy="2734310"/>
                    </a:xfrm>
                    <a:prstGeom prst="rect">
                      <a:avLst/>
                    </a:prstGeom>
                    <a:noFill/>
                    <a:ln w="9525">
                      <a:noFill/>
                      <a:miter lim="800000"/>
                      <a:headEnd/>
                      <a:tailEnd/>
                    </a:ln>
                  </pic:spPr>
                </pic:pic>
              </a:graphicData>
            </a:graphic>
          </wp:inline>
        </w:drawing>
      </w:r>
    </w:p>
    <w:p w:rsidR="003446AD" w:rsidRDefault="003446AD" w:rsidP="00661AFD">
      <w:pPr>
        <w:pStyle w:val="Titulek"/>
      </w:pPr>
      <w:bookmarkStart w:id="114" w:name="_Ref270332755"/>
      <w:r>
        <w:t xml:space="preserve">Obrázek </w:t>
      </w:r>
      <w:fldSimple w:instr=" SEQ Obrázek \* ARABIC ">
        <w:r w:rsidR="00D83571">
          <w:rPr>
            <w:noProof/>
          </w:rPr>
          <w:t>55</w:t>
        </w:r>
      </w:fldSimple>
      <w:bookmarkEnd w:id="114"/>
      <w:r>
        <w:t xml:space="preserve"> </w:t>
      </w:r>
      <w:r w:rsidRPr="003446AD">
        <w:t>Základní schéma Jednotného systému dopravních informací [zdroj</w:t>
      </w:r>
      <w:r w:rsidR="00BF1B59">
        <w:t xml:space="preserve"> </w:t>
      </w:r>
      <w:sdt>
        <w:sdtPr>
          <w:id w:val="351752732"/>
          <w:citation/>
        </w:sdtPr>
        <w:sdtContent>
          <w:fldSimple w:instr=" CITATION Mil \l 1029 ">
            <w:r w:rsidR="00D83571">
              <w:rPr>
                <w:noProof/>
              </w:rPr>
              <w:t>(20)</w:t>
            </w:r>
          </w:fldSimple>
        </w:sdtContent>
      </w:sdt>
      <w:r w:rsidRPr="003446AD">
        <w:t>]</w:t>
      </w:r>
    </w:p>
    <w:p w:rsidR="0003391F" w:rsidRPr="00D23766" w:rsidRDefault="00801D26" w:rsidP="003446AD">
      <w:r w:rsidRPr="00801D26">
        <w:lastRenderedPageBreak/>
        <w:t xml:space="preserve"> </w:t>
      </w:r>
      <w:r w:rsidR="00D23766">
        <w:t xml:space="preserve">Dle rozlišovací úrovně </w:t>
      </w:r>
      <w:r w:rsidR="00D23766" w:rsidRPr="00D23766">
        <w:t>Základní</w:t>
      </w:r>
      <w:r w:rsidR="00D23766">
        <w:t>ho</w:t>
      </w:r>
      <w:r w:rsidR="00D23766" w:rsidRPr="00D23766">
        <w:t xml:space="preserve"> schéma Jednotného systému dopravních informací</w:t>
      </w:r>
      <w:r w:rsidR="00D23766">
        <w:t xml:space="preserve"> </w:t>
      </w:r>
      <w:r w:rsidR="00C05494">
        <w:fldChar w:fldCharType="begin"/>
      </w:r>
      <w:r w:rsidR="00F47B8D">
        <w:instrText xml:space="preserve"> REF _Ref270332755 \h </w:instrText>
      </w:r>
      <w:r w:rsidR="00C05494">
        <w:fldChar w:fldCharType="separate"/>
      </w:r>
      <w:r w:rsidR="00D83571">
        <w:t xml:space="preserve">Obrázek </w:t>
      </w:r>
      <w:r w:rsidR="00D83571">
        <w:rPr>
          <w:noProof/>
        </w:rPr>
        <w:t>55</w:t>
      </w:r>
      <w:r w:rsidR="00C05494">
        <w:fldChar w:fldCharType="end"/>
      </w:r>
      <w:r w:rsidR="00D23766">
        <w:t xml:space="preserve"> řešitelé předpokládají u </w:t>
      </w:r>
      <w:r w:rsidR="00330810">
        <w:t xml:space="preserve">oblasti </w:t>
      </w:r>
      <w:r w:rsidR="00D23766">
        <w:t>prvk</w:t>
      </w:r>
      <w:r w:rsidR="00330810">
        <w:t>ů</w:t>
      </w:r>
      <w:r w:rsidR="00D23766">
        <w:t xml:space="preserve"> S</w:t>
      </w:r>
      <w:r w:rsidR="00D23766" w:rsidRPr="00D23766">
        <w:t xml:space="preserve">běr dat </w:t>
      </w:r>
      <w:r w:rsidR="00D23766">
        <w:t>implementaci pouze v prvku Systémy spolupracujících subjektů</w:t>
      </w:r>
      <w:r w:rsidR="008E736A">
        <w:t xml:space="preserve"> – vlastního dodavatele či integrátora FCD</w:t>
      </w:r>
      <w:r w:rsidR="00D23766">
        <w:t>. Ostatní prvky, jako Agendové systémy, Telematická zařízení a Regionální a městská dopravní centra zůstanou bez zásahu</w:t>
      </w:r>
      <w:r w:rsidR="002273B8">
        <w:t>, pokud ov3em oni nebudou samotn7m zdrojem FCD dat</w:t>
      </w:r>
      <w:r w:rsidR="00D23766">
        <w:t>. Analýza prvk</w:t>
      </w:r>
      <w:r>
        <w:t>ů</w:t>
      </w:r>
      <w:r w:rsidR="00D23766">
        <w:t xml:space="preserve"> Zpracování a vyhodnocení dat </w:t>
      </w:r>
      <w:r w:rsidR="00330810">
        <w:t>předpokládá implementaci</w:t>
      </w:r>
      <w:r w:rsidR="00D23766">
        <w:t xml:space="preserve"> v rámci </w:t>
      </w:r>
      <w:r w:rsidR="00330810">
        <w:t xml:space="preserve">všech uvedených </w:t>
      </w:r>
      <w:r w:rsidR="00D23766">
        <w:t>prvků</w:t>
      </w:r>
      <w:r w:rsidR="00330810">
        <w:t>, Provozní dispečerské systémy,</w:t>
      </w:r>
      <w:r w:rsidR="00D23766">
        <w:t xml:space="preserve"> NDIC</w:t>
      </w:r>
      <w:r w:rsidR="00330810">
        <w:t xml:space="preserve"> a Aplikace pro dopravní inženýry</w:t>
      </w:r>
      <w:r w:rsidR="008E736A">
        <w:t xml:space="preserve"> je diskutován v další kapitole.</w:t>
      </w:r>
    </w:p>
    <w:p w:rsidR="00AF3701" w:rsidRDefault="00AF3701" w:rsidP="00AF3701">
      <w:pPr>
        <w:pStyle w:val="Nadpis2"/>
      </w:pPr>
      <w:bookmarkStart w:id="115" w:name="_Toc264371058"/>
      <w:bookmarkStart w:id="116" w:name="_Toc274139193"/>
      <w:r w:rsidRPr="00AF3701">
        <w:t xml:space="preserve">Identifikace </w:t>
      </w:r>
      <w:r w:rsidR="0028647A">
        <w:t xml:space="preserve">prvků, vazeb a procesů </w:t>
      </w:r>
      <w:r>
        <w:t>NDIC</w:t>
      </w:r>
      <w:r w:rsidR="0028647A">
        <w:t xml:space="preserve"> pro implementaci FCD</w:t>
      </w:r>
      <w:bookmarkEnd w:id="115"/>
      <w:bookmarkEnd w:id="116"/>
    </w:p>
    <w:p w:rsidR="00AF3701" w:rsidRDefault="000267A4" w:rsidP="000267A4">
      <w:r>
        <w:t>Dle</w:t>
      </w:r>
      <w:r w:rsidR="008F2071" w:rsidRPr="00573EBE">
        <w:rPr>
          <w:noProof/>
        </w:rPr>
        <w:t xml:space="preserve"> </w:t>
      </w:r>
      <w:sdt>
        <w:sdtPr>
          <w:rPr>
            <w:noProof/>
            <w:lang w:val="en-US"/>
          </w:rPr>
          <w:id w:val="173743543"/>
          <w:citation/>
        </w:sdtPr>
        <w:sdtContent>
          <w:r w:rsidR="00C05494">
            <w:rPr>
              <w:noProof/>
              <w:lang w:val="en-US"/>
            </w:rPr>
            <w:fldChar w:fldCharType="begin"/>
          </w:r>
          <w:r w:rsidR="00303957" w:rsidRPr="00573EBE">
            <w:rPr>
              <w:noProof/>
            </w:rPr>
            <w:instrText xml:space="preserve"> CITATION Mil \l 1033  </w:instrText>
          </w:r>
          <w:r w:rsidR="00C05494">
            <w:rPr>
              <w:noProof/>
              <w:lang w:val="en-US"/>
            </w:rPr>
            <w:fldChar w:fldCharType="separate"/>
          </w:r>
          <w:r w:rsidR="00D83571" w:rsidRPr="00D83571">
            <w:rPr>
              <w:noProof/>
            </w:rPr>
            <w:t>(20)</w:t>
          </w:r>
          <w:r w:rsidR="00C05494">
            <w:rPr>
              <w:noProof/>
              <w:lang w:val="en-US"/>
            </w:rPr>
            <w:fldChar w:fldCharType="end"/>
          </w:r>
        </w:sdtContent>
      </w:sdt>
      <w:r w:rsidR="00006F9E" w:rsidRPr="00573EBE">
        <w:rPr>
          <w:noProof/>
        </w:rPr>
        <w:t xml:space="preserve"> </w:t>
      </w:r>
      <w:r>
        <w:t>NDIC (Národní dopravní informační centrum) je celostátní dopravní informační systém obsahující aktuální informace o situaci v provozu na pozemních komunikacích, které mají vliv na bezpečnost a plynulost provozu na pozemních komunikacích.</w:t>
      </w:r>
    </w:p>
    <w:p w:rsidR="00FE56A8" w:rsidRDefault="00FE56A8" w:rsidP="00FE56A8">
      <w:pPr>
        <w:ind w:firstLine="0"/>
      </w:pPr>
    </w:p>
    <w:p w:rsidR="00FE56A8" w:rsidRDefault="00FE56A8" w:rsidP="00FE56A8">
      <w:r>
        <w:t>V rámci základní rozlišovací úrovně implementace hlavních částí jsou identifikovány tyto prvky:</w:t>
      </w:r>
    </w:p>
    <w:p w:rsidR="00FE56A8" w:rsidRDefault="00FE56A8" w:rsidP="009B3037">
      <w:pPr>
        <w:numPr>
          <w:ilvl w:val="0"/>
          <w:numId w:val="13"/>
        </w:numPr>
      </w:pPr>
      <w:r>
        <w:t>datový sklad,</w:t>
      </w:r>
    </w:p>
    <w:p w:rsidR="00FE56A8" w:rsidRDefault="00FE56A8" w:rsidP="009B3037">
      <w:pPr>
        <w:numPr>
          <w:ilvl w:val="0"/>
          <w:numId w:val="13"/>
        </w:numPr>
      </w:pPr>
      <w:r>
        <w:t>subsystém Dispečerský dohled,</w:t>
      </w:r>
    </w:p>
    <w:p w:rsidR="00FE56A8" w:rsidRDefault="00FE56A8" w:rsidP="009B3037">
      <w:pPr>
        <w:numPr>
          <w:ilvl w:val="1"/>
          <w:numId w:val="13"/>
        </w:numPr>
      </w:pPr>
      <w:r>
        <w:t xml:space="preserve">modul Vstupní rozhraní, </w:t>
      </w:r>
    </w:p>
    <w:p w:rsidR="00FE56A8" w:rsidRDefault="00FE56A8" w:rsidP="009B3037">
      <w:pPr>
        <w:numPr>
          <w:ilvl w:val="1"/>
          <w:numId w:val="13"/>
        </w:numPr>
      </w:pPr>
      <w:r>
        <w:t xml:space="preserve">modul </w:t>
      </w:r>
      <w:r w:rsidRPr="0054761A">
        <w:t>Zpracování a vyhodnocení dat</w:t>
      </w:r>
      <w:r>
        <w:t xml:space="preserve">, </w:t>
      </w:r>
    </w:p>
    <w:p w:rsidR="00FE56A8" w:rsidRDefault="00FE56A8" w:rsidP="009B3037">
      <w:pPr>
        <w:numPr>
          <w:ilvl w:val="1"/>
          <w:numId w:val="13"/>
        </w:numPr>
      </w:pPr>
      <w:r>
        <w:t xml:space="preserve">modul </w:t>
      </w:r>
      <w:r w:rsidRPr="0054761A">
        <w:t>Výpočet stavů dopravy</w:t>
      </w:r>
      <w:r>
        <w:t xml:space="preserve">, </w:t>
      </w:r>
    </w:p>
    <w:p w:rsidR="00FE56A8" w:rsidRDefault="00FE56A8" w:rsidP="009B3037">
      <w:pPr>
        <w:numPr>
          <w:ilvl w:val="1"/>
          <w:numId w:val="13"/>
        </w:numPr>
      </w:pPr>
      <w:r>
        <w:t xml:space="preserve">modul </w:t>
      </w:r>
      <w:r w:rsidRPr="0054761A">
        <w:t>Výpočet dojezdových dob</w:t>
      </w:r>
      <w:r>
        <w:t xml:space="preserve">, </w:t>
      </w:r>
    </w:p>
    <w:p w:rsidR="00FE56A8" w:rsidRDefault="00FE56A8" w:rsidP="009B3037">
      <w:pPr>
        <w:numPr>
          <w:ilvl w:val="1"/>
          <w:numId w:val="13"/>
        </w:numPr>
      </w:pPr>
      <w:r>
        <w:t xml:space="preserve">modul </w:t>
      </w:r>
      <w:r w:rsidRPr="0054761A">
        <w:t>Predikce dopravní situace</w:t>
      </w:r>
      <w:r>
        <w:t xml:space="preserve">, </w:t>
      </w:r>
    </w:p>
    <w:p w:rsidR="00FE56A8" w:rsidRDefault="00FE56A8" w:rsidP="009B3037">
      <w:pPr>
        <w:numPr>
          <w:ilvl w:val="1"/>
          <w:numId w:val="13"/>
        </w:numPr>
      </w:pPr>
      <w:r>
        <w:t xml:space="preserve">modul </w:t>
      </w:r>
      <w:r w:rsidRPr="0054761A">
        <w:t>Alerty a varovná hlášení</w:t>
      </w:r>
      <w:r>
        <w:t xml:space="preserve">, </w:t>
      </w:r>
    </w:p>
    <w:p w:rsidR="00FE56A8" w:rsidRDefault="00FE56A8" w:rsidP="009B3037">
      <w:pPr>
        <w:numPr>
          <w:ilvl w:val="1"/>
          <w:numId w:val="13"/>
        </w:numPr>
      </w:pPr>
      <w:r>
        <w:t xml:space="preserve">modul </w:t>
      </w:r>
      <w:r w:rsidRPr="0054761A">
        <w:t>Vizualizace a dohled nad dopravní situací</w:t>
      </w:r>
      <w:r>
        <w:t xml:space="preserve">, </w:t>
      </w:r>
    </w:p>
    <w:p w:rsidR="00FE56A8" w:rsidRDefault="00FE56A8" w:rsidP="009B3037">
      <w:pPr>
        <w:numPr>
          <w:ilvl w:val="1"/>
          <w:numId w:val="13"/>
        </w:numPr>
      </w:pPr>
      <w:r>
        <w:t xml:space="preserve">modul </w:t>
      </w:r>
      <w:r w:rsidRPr="0054761A">
        <w:t>Vizualizace a dohled nad technickým stavem telematických zařízení</w:t>
      </w:r>
      <w:r>
        <w:t>,</w:t>
      </w:r>
    </w:p>
    <w:p w:rsidR="00FE56A8" w:rsidRDefault="00FE56A8" w:rsidP="009B3037">
      <w:pPr>
        <w:numPr>
          <w:ilvl w:val="0"/>
          <w:numId w:val="13"/>
        </w:numPr>
      </w:pPr>
      <w:r>
        <w:t>subsystém Řízení provozu,</w:t>
      </w:r>
    </w:p>
    <w:p w:rsidR="00FE56A8" w:rsidRDefault="00FE56A8" w:rsidP="009B3037">
      <w:pPr>
        <w:numPr>
          <w:ilvl w:val="1"/>
          <w:numId w:val="13"/>
        </w:numPr>
      </w:pPr>
      <w:r w:rsidRPr="00D4599A">
        <w:t>Modul pro provádění scénářů řízení a ovlivnění provozu</w:t>
      </w:r>
    </w:p>
    <w:p w:rsidR="00FE56A8" w:rsidRDefault="00FE56A8" w:rsidP="009B3037">
      <w:pPr>
        <w:numPr>
          <w:ilvl w:val="1"/>
          <w:numId w:val="13"/>
        </w:numPr>
      </w:pPr>
      <w:r>
        <w:t>Modul pro přepínání signálních plánů SSZ (není implementován)</w:t>
      </w:r>
    </w:p>
    <w:p w:rsidR="00FE56A8" w:rsidRDefault="00FE56A8" w:rsidP="009B3037">
      <w:pPr>
        <w:numPr>
          <w:ilvl w:val="1"/>
          <w:numId w:val="13"/>
        </w:numPr>
      </w:pPr>
      <w:r>
        <w:t>Modul pro liniové řízení provozu (není implementován)</w:t>
      </w:r>
    </w:p>
    <w:p w:rsidR="00FE56A8" w:rsidRDefault="00FE56A8" w:rsidP="009B3037">
      <w:pPr>
        <w:numPr>
          <w:ilvl w:val="0"/>
          <w:numId w:val="13"/>
        </w:numPr>
      </w:pPr>
      <w:r>
        <w:t>subsystém Poskytování dopravních a řídících informací,</w:t>
      </w:r>
    </w:p>
    <w:p w:rsidR="00FE56A8" w:rsidRDefault="00FE56A8" w:rsidP="009B3037">
      <w:pPr>
        <w:numPr>
          <w:ilvl w:val="1"/>
          <w:numId w:val="13"/>
        </w:numPr>
      </w:pPr>
      <w:r w:rsidRPr="00297E76">
        <w:t>Modul pro tvorbu, editaci a ověření dopravních informací</w:t>
      </w:r>
      <w:r>
        <w:t xml:space="preserve">, </w:t>
      </w:r>
    </w:p>
    <w:p w:rsidR="00FE56A8" w:rsidRDefault="00FE56A8" w:rsidP="009B3037">
      <w:pPr>
        <w:numPr>
          <w:ilvl w:val="1"/>
          <w:numId w:val="13"/>
        </w:numPr>
      </w:pPr>
      <w:r w:rsidRPr="00297E76">
        <w:t>Modul pro tvorbu a editaci řídících informací pro telematická zařízení</w:t>
      </w:r>
      <w:r>
        <w:t>,</w:t>
      </w:r>
    </w:p>
    <w:p w:rsidR="00FE56A8" w:rsidRDefault="00FE56A8" w:rsidP="009B3037">
      <w:pPr>
        <w:numPr>
          <w:ilvl w:val="1"/>
          <w:numId w:val="13"/>
        </w:numPr>
      </w:pPr>
      <w:r w:rsidRPr="00297E76">
        <w:t>Modul Výstupní rozhraní</w:t>
      </w:r>
      <w:r>
        <w:t>,</w:t>
      </w:r>
    </w:p>
    <w:p w:rsidR="00FE56A8" w:rsidRDefault="00FE56A8" w:rsidP="000267A4"/>
    <w:p w:rsidR="00FE56A8" w:rsidRDefault="00FE56A8" w:rsidP="000267A4"/>
    <w:p w:rsidR="00CF375F" w:rsidRDefault="00CF375F" w:rsidP="000267A4">
      <w:pPr>
        <w:sectPr w:rsidR="00CF375F" w:rsidSect="00B06000">
          <w:footerReference w:type="default" r:id="rId117"/>
          <w:pgSz w:w="11906" w:h="16838"/>
          <w:pgMar w:top="1417" w:right="1417" w:bottom="1417" w:left="1417" w:header="708" w:footer="708" w:gutter="0"/>
          <w:pgNumType w:chapStyle="1"/>
          <w:cols w:space="708"/>
          <w:docGrid w:linePitch="360"/>
        </w:sectPr>
      </w:pPr>
    </w:p>
    <w:p w:rsidR="00D43F6F" w:rsidRDefault="00C05494" w:rsidP="00D43F6F">
      <w:pPr>
        <w:ind w:firstLine="0"/>
      </w:pPr>
      <w:r>
        <w:rPr>
          <w:noProof/>
        </w:rPr>
        <w:lastRenderedPageBreak/>
        <w:pict>
          <v:shape id="_x0000_s1060" style="position:absolute;left:0;text-align:left;margin-left:373.4pt;margin-top:22.4pt;width:68.5pt;height:22.15pt;z-index:251671552" coordsize="1370,388" path="m,388c102,337,381,148,609,83,837,18,1212,17,1370,e" filled="f" fillcolor="#f79646" strokecolor="red" strokeweight="2pt">
            <v:stroke dashstyle="1 1" startarrow="classic" endcap="round"/>
            <v:shadow on="t" type="perspective" color="#974706" opacity=".5" offset="1pt" offset2="-1pt"/>
            <v:path arrowok="t"/>
          </v:shape>
        </w:pict>
      </w:r>
      <w:r>
        <w:rPr>
          <w:noProof/>
          <w:lang w:eastAsia="zh-TW"/>
        </w:rPr>
        <w:pict>
          <v:oval id="_x0000_s1052" style="position:absolute;left:0;text-align:left;margin-left:223.95pt;margin-top:372.8pt;width:23.9pt;height:23.9pt;z-index:251667456;mso-position-horizontal-relative:page;mso-position-vertical-relative:page" o:allowincell="f" fillcolor="red" stroked="f">
            <v:fill opacity="51773f"/>
            <o:lock v:ext="edit" aspectratio="t"/>
            <v:textbox style="mso-next-textbox:#_x0000_s1052" inset="0,,0">
              <w:txbxContent>
                <w:p w:rsidR="00E34542" w:rsidRPr="006B1C27" w:rsidRDefault="00E34542" w:rsidP="006B1C27">
                  <w:pPr>
                    <w:ind w:firstLine="0"/>
                    <w:jc w:val="center"/>
                    <w:rPr>
                      <w:rStyle w:val="slostrnky"/>
                      <w:b/>
                      <w:sz w:val="22"/>
                    </w:rPr>
                  </w:pPr>
                  <w:r>
                    <w:rPr>
                      <w:rStyle w:val="slostrnky"/>
                      <w:b/>
                      <w:sz w:val="22"/>
                    </w:rPr>
                    <w:t>8</w:t>
                  </w:r>
                </w:p>
              </w:txbxContent>
            </v:textbox>
            <w10:wrap anchorx="margin" anchory="page"/>
          </v:oval>
        </w:pict>
      </w:r>
      <w:r>
        <w:rPr>
          <w:noProof/>
        </w:rPr>
        <w:pict>
          <v:oval id="_x0000_s1053" style="position:absolute;left:0;text-align:left;margin-left:183.1pt;margin-top:281.6pt;width:23.9pt;height:23.9pt;z-index:251668480;mso-position-horizontal-relative:page;mso-position-vertical-relative:page" o:allowincell="f" fillcolor="red" stroked="f">
            <v:fill opacity="51773f"/>
            <o:lock v:ext="edit" aspectratio="t"/>
            <v:textbox style="mso-next-textbox:#_x0000_s1053" inset="0,,0">
              <w:txbxContent>
                <w:p w:rsidR="00E34542" w:rsidRPr="006B1C27" w:rsidRDefault="00E34542" w:rsidP="006B1C27">
                  <w:pPr>
                    <w:ind w:firstLine="0"/>
                    <w:jc w:val="center"/>
                    <w:rPr>
                      <w:rStyle w:val="slostrnky"/>
                      <w:b/>
                      <w:sz w:val="22"/>
                    </w:rPr>
                  </w:pPr>
                  <w:r>
                    <w:rPr>
                      <w:rStyle w:val="slostrnky"/>
                      <w:b/>
                      <w:sz w:val="22"/>
                    </w:rPr>
                    <w:t>7</w:t>
                  </w:r>
                  <w:r>
                    <w:rPr>
                      <w:rStyle w:val="slostrnky"/>
                      <w:b/>
                      <w:sz w:val="22"/>
                    </w:rPr>
                    <w:tab/>
                  </w:r>
                </w:p>
              </w:txbxContent>
            </v:textbox>
            <w10:wrap anchorx="margin" anchory="page"/>
          </v:oval>
        </w:pict>
      </w:r>
      <w:r>
        <w:rPr>
          <w:noProof/>
        </w:rPr>
        <w:pict>
          <v:shape id="_x0000_s1058" style="position:absolute;left:0;text-align:left;margin-left:334.15pt;margin-top:17.65pt;width:231.25pt;height:55.95pt;z-index:251670528" coordsize="4625,1119" path="m,524c122,455,411,191,720,108,1029,25,1424,,1855,25v431,25,992,54,1454,236c3771,443,4351,940,4625,1119e" filled="f" fillcolor="#f79646" strokecolor="red" strokeweight="2pt">
            <v:stroke dashstyle="1 1" startarrow="classic" endarrow="classic" endcap="round"/>
            <v:shadow on="t" type="perspective" color="#974706" opacity=".5" offset="1pt" offset2="-1pt"/>
            <v:path arrowok="t"/>
          </v:shape>
        </w:pict>
      </w:r>
      <w:r>
        <w:rPr>
          <w:noProof/>
        </w:rPr>
        <w:pict>
          <v:shape id="_x0000_s1057" style="position:absolute;left:0;text-align:left;margin-left:271.85pt;margin-top:12.2pt;width:297.7pt;height:60.6pt;z-index:251669504;mso-position-vertical:absolute" coordsize="5954,1212" path="m,650c134,573,312,297,803,190,1294,83,2324,,2949,10v625,10,1105,38,1606,238c5056,448,5663,1011,5954,1212e" filled="f" fillcolor="#f79646" strokecolor="red" strokeweight="2pt">
            <v:stroke startarrow="classic" endarrow="classic"/>
            <v:shadow on="t" type="perspective" color="#974706" opacity=".5" offset="1pt" offset2="-1pt"/>
            <v:path arrowok="t"/>
          </v:shape>
        </w:pict>
      </w:r>
      <w:r>
        <w:rPr>
          <w:noProof/>
          <w:lang w:eastAsia="zh-TW"/>
        </w:rPr>
        <w:pict>
          <v:oval id="_x0000_s1051" style="position:absolute;left:0;text-align:left;margin-left:364.4pt;margin-top:391.75pt;width:23.9pt;height:23.9pt;z-index:251666432;mso-position-horizontal-relative:page;mso-position-vertical-relative:page" o:allowincell="f" fillcolor="red" stroked="f">
            <v:fill opacity="51773f"/>
            <o:lock v:ext="edit" aspectratio="t"/>
            <v:textbox style="mso-next-textbox:#_x0000_s1051" inset="0,,0">
              <w:txbxContent>
                <w:p w:rsidR="00E34542" w:rsidRPr="006B1C27" w:rsidRDefault="00E34542" w:rsidP="006B1C27">
                  <w:pPr>
                    <w:ind w:firstLine="0"/>
                    <w:jc w:val="center"/>
                    <w:rPr>
                      <w:rStyle w:val="slostrnky"/>
                      <w:b/>
                      <w:sz w:val="22"/>
                    </w:rPr>
                  </w:pPr>
                  <w:r>
                    <w:rPr>
                      <w:rStyle w:val="slostrnky"/>
                      <w:b/>
                      <w:sz w:val="22"/>
                    </w:rPr>
                    <w:t>6.1</w:t>
                  </w:r>
                </w:p>
              </w:txbxContent>
            </v:textbox>
            <w10:wrap anchorx="margin" anchory="page"/>
          </v:oval>
        </w:pict>
      </w:r>
      <w:r>
        <w:rPr>
          <w:noProof/>
          <w:lang w:eastAsia="zh-TW"/>
        </w:rPr>
        <w:pict>
          <v:oval id="_x0000_s1049" style="position:absolute;left:0;text-align:left;margin-left:567.8pt;margin-top:321.9pt;width:23.9pt;height:23.9pt;z-index:251664384;mso-position-horizontal-relative:page;mso-position-vertical-relative:page" o:allowincell="f" fillcolor="red" stroked="f">
            <v:fill opacity="51773f"/>
            <o:lock v:ext="edit" aspectratio="t"/>
            <v:textbox style="mso-next-textbox:#_x0000_s1049" inset="0,,0">
              <w:txbxContent>
                <w:p w:rsidR="00E34542" w:rsidRPr="006B1C27" w:rsidRDefault="00E34542" w:rsidP="006B1C27">
                  <w:pPr>
                    <w:ind w:firstLine="0"/>
                    <w:jc w:val="center"/>
                    <w:rPr>
                      <w:rStyle w:val="slostrnky"/>
                      <w:b/>
                      <w:sz w:val="22"/>
                    </w:rPr>
                  </w:pPr>
                  <w:r>
                    <w:rPr>
                      <w:rStyle w:val="slostrnky"/>
                      <w:b/>
                      <w:sz w:val="22"/>
                    </w:rPr>
                    <w:t>5.6</w:t>
                  </w:r>
                </w:p>
              </w:txbxContent>
            </v:textbox>
            <w10:wrap anchorx="margin" anchory="page"/>
          </v:oval>
        </w:pict>
      </w:r>
      <w:r>
        <w:rPr>
          <w:noProof/>
          <w:lang w:eastAsia="zh-TW"/>
        </w:rPr>
        <w:pict>
          <v:oval id="_x0000_s1048" style="position:absolute;left:0;text-align:left;margin-left:471.4pt;margin-top:321.9pt;width:23.9pt;height:23.9pt;z-index:251663360;mso-position-horizontal-relative:page;mso-position-vertical-relative:page" o:allowincell="f" fillcolor="red" stroked="f">
            <v:fill opacity="51773f"/>
            <o:lock v:ext="edit" aspectratio="t"/>
            <v:textbox style="mso-next-textbox:#_x0000_s1048" inset="0,,0">
              <w:txbxContent>
                <w:p w:rsidR="00E34542" w:rsidRPr="006B1C27" w:rsidRDefault="00E34542" w:rsidP="006B1C27">
                  <w:pPr>
                    <w:ind w:firstLine="0"/>
                    <w:jc w:val="center"/>
                    <w:rPr>
                      <w:rStyle w:val="slostrnky"/>
                      <w:b/>
                      <w:sz w:val="22"/>
                    </w:rPr>
                  </w:pPr>
                  <w:r>
                    <w:rPr>
                      <w:rStyle w:val="slostrnky"/>
                      <w:b/>
                      <w:sz w:val="22"/>
                    </w:rPr>
                    <w:t>5.4</w:t>
                  </w:r>
                </w:p>
              </w:txbxContent>
            </v:textbox>
            <w10:wrap anchorx="margin" anchory="page"/>
          </v:oval>
        </w:pict>
      </w:r>
      <w:r>
        <w:rPr>
          <w:noProof/>
          <w:lang w:eastAsia="zh-TW"/>
        </w:rPr>
        <w:pict>
          <v:oval id="_x0000_s1047" style="position:absolute;left:0;text-align:left;margin-left:423.25pt;margin-top:321.9pt;width:23.9pt;height:23.9pt;z-index:251662336;mso-position-horizontal-relative:page;mso-position-vertical-relative:page" o:allowincell="f" fillcolor="red" stroked="f">
            <v:fill opacity="51773f"/>
            <o:lock v:ext="edit" aspectratio="t"/>
            <v:textbox style="mso-next-textbox:#_x0000_s1047" inset="0,,0">
              <w:txbxContent>
                <w:p w:rsidR="00E34542" w:rsidRPr="006B1C27" w:rsidRDefault="00E34542" w:rsidP="006B1C27">
                  <w:pPr>
                    <w:ind w:firstLine="0"/>
                    <w:jc w:val="center"/>
                    <w:rPr>
                      <w:rStyle w:val="slostrnky"/>
                      <w:b/>
                      <w:sz w:val="22"/>
                    </w:rPr>
                  </w:pPr>
                  <w:r>
                    <w:rPr>
                      <w:rStyle w:val="slostrnky"/>
                      <w:b/>
                      <w:sz w:val="22"/>
                    </w:rPr>
                    <w:t>5.3</w:t>
                  </w:r>
                </w:p>
              </w:txbxContent>
            </v:textbox>
            <w10:wrap anchorx="margin" anchory="page"/>
          </v:oval>
        </w:pict>
      </w:r>
      <w:r>
        <w:rPr>
          <w:noProof/>
          <w:lang w:eastAsia="zh-TW"/>
        </w:rPr>
        <w:pict>
          <v:oval id="_x0000_s1046" style="position:absolute;left:0;text-align:left;margin-left:375.05pt;margin-top:321.9pt;width:23.9pt;height:23.9pt;z-index:251661312;mso-position-horizontal-relative:page;mso-position-vertical-relative:page" o:allowincell="f" fillcolor="red" stroked="f">
            <v:fill opacity="51773f"/>
            <o:lock v:ext="edit" aspectratio="t"/>
            <v:textbox style="mso-next-textbox:#_x0000_s1046" inset="0,,0">
              <w:txbxContent>
                <w:p w:rsidR="00E34542" w:rsidRPr="006B1C27" w:rsidRDefault="00E34542" w:rsidP="006B1C27">
                  <w:pPr>
                    <w:ind w:firstLine="0"/>
                    <w:jc w:val="center"/>
                    <w:rPr>
                      <w:rStyle w:val="slostrnky"/>
                      <w:b/>
                      <w:sz w:val="22"/>
                    </w:rPr>
                  </w:pPr>
                  <w:r>
                    <w:rPr>
                      <w:rStyle w:val="slostrnky"/>
                      <w:b/>
                      <w:sz w:val="22"/>
                    </w:rPr>
                    <w:t>5.2</w:t>
                  </w:r>
                </w:p>
              </w:txbxContent>
            </v:textbox>
            <w10:wrap anchorx="margin" anchory="page"/>
          </v:oval>
        </w:pict>
      </w:r>
      <w:r>
        <w:rPr>
          <w:noProof/>
          <w:lang w:eastAsia="zh-TW"/>
        </w:rPr>
        <w:pict>
          <v:oval id="_x0000_s1045" style="position:absolute;left:0;text-align:left;margin-left:326.9pt;margin-top:321.9pt;width:23.9pt;height:23.9pt;z-index:251660288;mso-position-horizontal-relative:page;mso-position-vertical-relative:page" o:allowincell="f" fillcolor="red" stroked="f">
            <v:fill opacity="51773f"/>
            <o:lock v:ext="edit" aspectratio="t"/>
            <v:textbox style="mso-next-textbox:#_x0000_s1045" inset="0,,0">
              <w:txbxContent>
                <w:p w:rsidR="00E34542" w:rsidRPr="006B1C27" w:rsidRDefault="00E34542" w:rsidP="006B1C27">
                  <w:pPr>
                    <w:ind w:firstLine="0"/>
                    <w:jc w:val="center"/>
                    <w:rPr>
                      <w:rStyle w:val="slostrnky"/>
                      <w:b/>
                      <w:sz w:val="22"/>
                    </w:rPr>
                  </w:pPr>
                  <w:r>
                    <w:rPr>
                      <w:rStyle w:val="slostrnky"/>
                      <w:b/>
                      <w:sz w:val="22"/>
                    </w:rPr>
                    <w:t>5.1</w:t>
                  </w:r>
                </w:p>
              </w:txbxContent>
            </v:textbox>
            <w10:wrap anchorx="margin" anchory="page"/>
          </v:oval>
        </w:pict>
      </w:r>
      <w:r>
        <w:rPr>
          <w:noProof/>
          <w:lang w:eastAsia="zh-TW"/>
        </w:rPr>
        <w:pict>
          <v:oval id="_x0000_s1050" style="position:absolute;left:0;text-align:left;margin-left:519.6pt;margin-top:321.9pt;width:23.9pt;height:23.9pt;z-index:251665408;mso-position-horizontal-relative:page;mso-position-vertical-relative:page" o:allowincell="f" fillcolor="red" stroked="f">
            <v:fill opacity="51773f"/>
            <o:lock v:ext="edit" aspectratio="t"/>
            <v:textbox style="mso-next-textbox:#_x0000_s1050" inset="0,,0">
              <w:txbxContent>
                <w:p w:rsidR="00E34542" w:rsidRPr="006B1C27" w:rsidRDefault="00E34542" w:rsidP="006B1C27">
                  <w:pPr>
                    <w:ind w:firstLine="0"/>
                    <w:jc w:val="center"/>
                    <w:rPr>
                      <w:rStyle w:val="slostrnky"/>
                      <w:b/>
                      <w:sz w:val="22"/>
                    </w:rPr>
                  </w:pPr>
                  <w:r>
                    <w:rPr>
                      <w:rStyle w:val="slostrnky"/>
                      <w:b/>
                      <w:sz w:val="22"/>
                    </w:rPr>
                    <w:t>5.5</w:t>
                  </w:r>
                </w:p>
              </w:txbxContent>
            </v:textbox>
            <w10:wrap anchorx="margin" anchory="page"/>
          </v:oval>
        </w:pict>
      </w:r>
      <w:r>
        <w:rPr>
          <w:noProof/>
          <w:lang w:eastAsia="zh-TW"/>
        </w:rPr>
        <w:pict>
          <v:oval id="_x0000_s1043" style="position:absolute;left:0;text-align:left;margin-left:376.75pt;margin-top:257.7pt;width:23.9pt;height:23.9pt;z-index:251658240;mso-position-horizontal-relative:page;mso-position-vertical-relative:page" o:allowincell="f" fillcolor="red" stroked="f">
            <v:fill opacity="51773f"/>
            <o:lock v:ext="edit" aspectratio="t"/>
            <v:textbox style="mso-next-textbox:#_x0000_s1043" inset="0,,0">
              <w:txbxContent>
                <w:p w:rsidR="00E34542" w:rsidRPr="006B1C27" w:rsidRDefault="00E34542" w:rsidP="006B1C27">
                  <w:pPr>
                    <w:ind w:firstLine="0"/>
                    <w:jc w:val="center"/>
                    <w:rPr>
                      <w:rStyle w:val="slostrnky"/>
                      <w:b/>
                      <w:sz w:val="22"/>
                    </w:rPr>
                  </w:pPr>
                  <w:r>
                    <w:rPr>
                      <w:rStyle w:val="slostrnky"/>
                      <w:b/>
                      <w:sz w:val="22"/>
                    </w:rPr>
                    <w:t>4.2</w:t>
                  </w:r>
                </w:p>
              </w:txbxContent>
            </v:textbox>
            <w10:wrap anchorx="margin" anchory="page"/>
          </v:oval>
        </w:pict>
      </w:r>
      <w:r>
        <w:rPr>
          <w:noProof/>
          <w:lang w:eastAsia="zh-TW"/>
        </w:rPr>
        <w:pict>
          <v:oval id="_x0000_s1042" style="position:absolute;left:0;text-align:left;margin-left:326.9pt;margin-top:257.7pt;width:23.9pt;height:23.9pt;z-index:251657216;mso-position-horizontal-relative:page;mso-position-vertical-relative:page" o:allowincell="f" fillcolor="red" stroked="f">
            <v:fill opacity="51773f"/>
            <o:lock v:ext="edit" aspectratio="t"/>
            <v:textbox style="mso-next-textbox:#_x0000_s1042" inset="0,,0">
              <w:txbxContent>
                <w:p w:rsidR="00E34542" w:rsidRPr="006B1C27" w:rsidRDefault="00E34542" w:rsidP="006B1C27">
                  <w:pPr>
                    <w:ind w:firstLine="0"/>
                    <w:jc w:val="center"/>
                    <w:rPr>
                      <w:rStyle w:val="slostrnky"/>
                      <w:b/>
                      <w:sz w:val="22"/>
                    </w:rPr>
                  </w:pPr>
                  <w:r>
                    <w:rPr>
                      <w:rStyle w:val="slostrnky"/>
                      <w:b/>
                      <w:sz w:val="22"/>
                    </w:rPr>
                    <w:t>4.1</w:t>
                  </w:r>
                </w:p>
              </w:txbxContent>
            </v:textbox>
            <w10:wrap anchorx="margin" anchory="page"/>
          </v:oval>
        </w:pict>
      </w:r>
      <w:r>
        <w:rPr>
          <w:noProof/>
          <w:lang w:eastAsia="zh-TW"/>
        </w:rPr>
        <w:pict>
          <v:oval id="_x0000_s1044" style="position:absolute;left:0;text-align:left;margin-left:426.65pt;margin-top:257.7pt;width:23.9pt;height:23.9pt;z-index:251659264;mso-position-horizontal-relative:page;mso-position-vertical-relative:page" o:allowincell="f" fillcolor="red" stroked="f">
            <v:fill opacity="51773f"/>
            <o:lock v:ext="edit" aspectratio="t"/>
            <v:textbox style="mso-next-textbox:#_x0000_s1044" inset="0,,0">
              <w:txbxContent>
                <w:p w:rsidR="00E34542" w:rsidRPr="006B1C27" w:rsidRDefault="00E34542" w:rsidP="006B1C27">
                  <w:pPr>
                    <w:ind w:firstLine="0"/>
                    <w:jc w:val="center"/>
                    <w:rPr>
                      <w:rStyle w:val="slostrnky"/>
                      <w:b/>
                      <w:sz w:val="22"/>
                    </w:rPr>
                  </w:pPr>
                  <w:r>
                    <w:rPr>
                      <w:rStyle w:val="slostrnky"/>
                      <w:b/>
                      <w:sz w:val="22"/>
                    </w:rPr>
                    <w:t>4.3</w:t>
                  </w:r>
                </w:p>
              </w:txbxContent>
            </v:textbox>
            <w10:wrap anchorx="margin" anchory="page"/>
          </v:oval>
        </w:pict>
      </w:r>
      <w:r>
        <w:rPr>
          <w:noProof/>
          <w:lang w:eastAsia="zh-TW"/>
        </w:rPr>
        <w:pict>
          <v:oval id="_x0000_s1041" style="position:absolute;left:0;text-align:left;margin-left:326.9pt;margin-top:201.75pt;width:23.9pt;height:23.9pt;z-index:251656192;mso-position-horizontal-relative:page;mso-position-vertical-relative:page" o:allowincell="f" fillcolor="red" stroked="f">
            <v:fill opacity="51773f"/>
            <o:lock v:ext="edit" aspectratio="t"/>
            <v:textbox style="mso-next-textbox:#_x0000_s1041" inset="0,,0">
              <w:txbxContent>
                <w:p w:rsidR="00E34542" w:rsidRPr="006B1C27" w:rsidRDefault="00E34542" w:rsidP="006B1C27">
                  <w:pPr>
                    <w:ind w:firstLine="0"/>
                    <w:jc w:val="center"/>
                    <w:rPr>
                      <w:rStyle w:val="slostrnky"/>
                      <w:b/>
                      <w:sz w:val="22"/>
                    </w:rPr>
                  </w:pPr>
                  <w:r>
                    <w:rPr>
                      <w:rStyle w:val="slostrnky"/>
                      <w:b/>
                      <w:sz w:val="22"/>
                    </w:rPr>
                    <w:t>3.1</w:t>
                  </w:r>
                </w:p>
              </w:txbxContent>
            </v:textbox>
            <w10:wrap anchorx="margin" anchory="page"/>
          </v:oval>
        </w:pict>
      </w:r>
      <w:r>
        <w:rPr>
          <w:noProof/>
          <w:lang w:eastAsia="zh-TW"/>
        </w:rPr>
        <w:pict>
          <v:oval id="_x0000_s1038" style="position:absolute;left:0;text-align:left;margin-left:394.4pt;margin-top:151.4pt;width:23.9pt;height:23.9pt;z-index:251653120;mso-position-horizontal-relative:page;mso-position-vertical-relative:page" o:allowincell="f" fillcolor="red" stroked="f">
            <v:fill opacity="51773f"/>
            <o:lock v:ext="edit" aspectratio="t"/>
            <v:textbox style="mso-next-textbox:#_x0000_s1038" inset="0,,0">
              <w:txbxContent>
                <w:p w:rsidR="00E34542" w:rsidRPr="006B1C27" w:rsidRDefault="00E34542" w:rsidP="006B1C27">
                  <w:pPr>
                    <w:ind w:firstLine="0"/>
                    <w:jc w:val="center"/>
                    <w:rPr>
                      <w:rStyle w:val="slostrnky"/>
                      <w:b/>
                      <w:sz w:val="22"/>
                    </w:rPr>
                  </w:pPr>
                  <w:r>
                    <w:rPr>
                      <w:rStyle w:val="slostrnky"/>
                      <w:b/>
                      <w:sz w:val="22"/>
                    </w:rPr>
                    <w:t>2.6</w:t>
                  </w:r>
                </w:p>
              </w:txbxContent>
            </v:textbox>
            <w10:wrap anchorx="margin" anchory="page"/>
          </v:oval>
        </w:pict>
      </w:r>
      <w:r>
        <w:rPr>
          <w:noProof/>
          <w:lang w:eastAsia="zh-TW"/>
        </w:rPr>
        <w:pict>
          <v:oval id="_x0000_s1040" style="position:absolute;left:0;text-align:left;margin-left:494.15pt;margin-top:151.4pt;width:23.9pt;height:23.9pt;z-index:251655168;mso-position-horizontal-relative:page;mso-position-vertical-relative:page" o:allowincell="f" fillcolor="red" stroked="f">
            <v:fill opacity="51773f"/>
            <o:lock v:ext="edit" aspectratio="t"/>
            <v:textbox style="mso-next-textbox:#_x0000_s1040" inset="0,,0">
              <w:txbxContent>
                <w:p w:rsidR="00E34542" w:rsidRPr="006B1C27" w:rsidRDefault="00E34542" w:rsidP="006B1C27">
                  <w:pPr>
                    <w:ind w:firstLine="0"/>
                    <w:jc w:val="center"/>
                    <w:rPr>
                      <w:rStyle w:val="slostrnky"/>
                      <w:b/>
                      <w:sz w:val="22"/>
                    </w:rPr>
                  </w:pPr>
                  <w:r>
                    <w:rPr>
                      <w:rStyle w:val="slostrnky"/>
                      <w:b/>
                      <w:sz w:val="22"/>
                    </w:rPr>
                    <w:t>2.8</w:t>
                  </w:r>
                </w:p>
              </w:txbxContent>
            </v:textbox>
            <w10:wrap anchorx="margin" anchory="page"/>
          </v:oval>
        </w:pict>
      </w:r>
      <w:r>
        <w:rPr>
          <w:noProof/>
          <w:lang w:eastAsia="zh-TW"/>
        </w:rPr>
        <w:pict>
          <v:oval id="_x0000_s1039" style="position:absolute;left:0;text-align:left;margin-left:444.25pt;margin-top:151.4pt;width:23.9pt;height:23.9pt;z-index:251654144;mso-position-horizontal-relative:page;mso-position-vertical-relative:page" o:allowincell="f" fillcolor="red" stroked="f">
            <v:fill opacity="51773f"/>
            <o:lock v:ext="edit" aspectratio="t"/>
            <v:textbox style="mso-next-textbox:#_x0000_s1039" inset="0,,0">
              <w:txbxContent>
                <w:p w:rsidR="00E34542" w:rsidRPr="006B1C27" w:rsidRDefault="00E34542" w:rsidP="006B1C27">
                  <w:pPr>
                    <w:ind w:firstLine="0"/>
                    <w:jc w:val="center"/>
                    <w:rPr>
                      <w:rStyle w:val="slostrnky"/>
                      <w:b/>
                      <w:sz w:val="22"/>
                    </w:rPr>
                  </w:pPr>
                  <w:r>
                    <w:rPr>
                      <w:rStyle w:val="slostrnky"/>
                      <w:b/>
                      <w:sz w:val="22"/>
                    </w:rPr>
                    <w:t>2.7</w:t>
                  </w:r>
                </w:p>
              </w:txbxContent>
            </v:textbox>
            <w10:wrap anchorx="margin" anchory="page"/>
          </v:oval>
        </w:pict>
      </w:r>
      <w:r>
        <w:rPr>
          <w:noProof/>
          <w:lang w:eastAsia="zh-TW"/>
        </w:rPr>
        <w:pict>
          <v:oval id="_x0000_s1036" style="position:absolute;left:0;text-align:left;margin-left:478.6pt;margin-top:118.4pt;width:23.9pt;height:23.9pt;z-index:251651072;mso-position-horizontal-relative:page;mso-position-vertical-relative:page" o:allowincell="f" fillcolor="red" stroked="f">
            <v:fill opacity="51773f"/>
            <o:lock v:ext="edit" aspectratio="t"/>
            <v:textbox style="mso-next-textbox:#_x0000_s1036" inset="0,,0">
              <w:txbxContent>
                <w:p w:rsidR="00E34542" w:rsidRPr="006B1C27" w:rsidRDefault="00E34542" w:rsidP="006B1C27">
                  <w:pPr>
                    <w:ind w:firstLine="0"/>
                    <w:jc w:val="center"/>
                    <w:rPr>
                      <w:rStyle w:val="slostrnky"/>
                      <w:b/>
                      <w:sz w:val="22"/>
                    </w:rPr>
                  </w:pPr>
                  <w:r>
                    <w:rPr>
                      <w:rStyle w:val="slostrnky"/>
                      <w:b/>
                      <w:sz w:val="22"/>
                    </w:rPr>
                    <w:t>2.4</w:t>
                  </w:r>
                </w:p>
              </w:txbxContent>
            </v:textbox>
            <w10:wrap anchorx="margin" anchory="page"/>
          </v:oval>
        </w:pict>
      </w:r>
      <w:r>
        <w:rPr>
          <w:noProof/>
          <w:lang w:eastAsia="zh-TW"/>
        </w:rPr>
        <w:pict>
          <v:oval id="_x0000_s1033" style="position:absolute;left:0;text-align:left;margin-left:329pt;margin-top:118.4pt;width:23.9pt;height:23.9pt;z-index:251648000;mso-position-horizontal-relative:page;mso-position-vertical-relative:page" o:allowincell="f" fillcolor="red" stroked="f">
            <v:fill opacity="51773f"/>
            <o:lock v:ext="edit" aspectratio="t"/>
            <v:textbox style="mso-next-textbox:#_x0000_s1033" inset="0,,0">
              <w:txbxContent>
                <w:p w:rsidR="00E34542" w:rsidRPr="006B1C27" w:rsidRDefault="00E34542" w:rsidP="006B1C27">
                  <w:pPr>
                    <w:ind w:firstLine="0"/>
                    <w:jc w:val="center"/>
                    <w:rPr>
                      <w:rStyle w:val="slostrnky"/>
                      <w:b/>
                      <w:sz w:val="22"/>
                    </w:rPr>
                  </w:pPr>
                  <w:r>
                    <w:rPr>
                      <w:rStyle w:val="slostrnky"/>
                      <w:b/>
                      <w:sz w:val="22"/>
                    </w:rPr>
                    <w:t>2.1</w:t>
                  </w:r>
                </w:p>
              </w:txbxContent>
            </v:textbox>
            <w10:wrap anchorx="margin" anchory="page"/>
          </v:oval>
        </w:pict>
      </w:r>
      <w:r>
        <w:rPr>
          <w:noProof/>
          <w:lang w:eastAsia="zh-TW"/>
        </w:rPr>
        <w:pict>
          <v:oval id="_x0000_s1035" style="position:absolute;left:0;text-align:left;margin-left:428.75pt;margin-top:118.4pt;width:23.9pt;height:23.9pt;z-index:251650048;mso-position-horizontal-relative:page;mso-position-vertical-relative:page" o:allowincell="f" fillcolor="red" stroked="f">
            <v:fill opacity="51773f"/>
            <o:lock v:ext="edit" aspectratio="t"/>
            <v:textbox style="mso-next-textbox:#_x0000_s1035" inset="0,,0">
              <w:txbxContent>
                <w:p w:rsidR="00E34542" w:rsidRPr="006B1C27" w:rsidRDefault="00E34542" w:rsidP="006B1C27">
                  <w:pPr>
                    <w:ind w:firstLine="0"/>
                    <w:jc w:val="center"/>
                    <w:rPr>
                      <w:rStyle w:val="slostrnky"/>
                      <w:b/>
                      <w:sz w:val="22"/>
                    </w:rPr>
                  </w:pPr>
                  <w:r>
                    <w:rPr>
                      <w:rStyle w:val="slostrnky"/>
                      <w:b/>
                      <w:sz w:val="22"/>
                    </w:rPr>
                    <w:t>2.3</w:t>
                  </w:r>
                </w:p>
              </w:txbxContent>
            </v:textbox>
            <w10:wrap anchorx="margin" anchory="page"/>
          </v:oval>
        </w:pict>
      </w:r>
      <w:r>
        <w:rPr>
          <w:noProof/>
          <w:lang w:eastAsia="zh-TW"/>
        </w:rPr>
        <w:pict>
          <v:oval id="_x0000_s1034" style="position:absolute;left:0;text-align:left;margin-left:378.85pt;margin-top:118.4pt;width:23.9pt;height:23.9pt;z-index:251649024;mso-position-horizontal-relative:page;mso-position-vertical-relative:page" o:allowincell="f" fillcolor="red" stroked="f">
            <v:fill opacity="51773f"/>
            <o:lock v:ext="edit" aspectratio="t"/>
            <v:textbox style="mso-next-textbox:#_x0000_s1034" inset="0,,0">
              <w:txbxContent>
                <w:p w:rsidR="00E34542" w:rsidRPr="006B1C27" w:rsidRDefault="00E34542" w:rsidP="006B1C27">
                  <w:pPr>
                    <w:ind w:firstLine="0"/>
                    <w:jc w:val="center"/>
                    <w:rPr>
                      <w:rStyle w:val="slostrnky"/>
                      <w:b/>
                      <w:sz w:val="22"/>
                    </w:rPr>
                  </w:pPr>
                  <w:r>
                    <w:rPr>
                      <w:rStyle w:val="slostrnky"/>
                      <w:b/>
                      <w:sz w:val="22"/>
                    </w:rPr>
                    <w:t>2.2</w:t>
                  </w:r>
                </w:p>
              </w:txbxContent>
            </v:textbox>
            <w10:wrap anchorx="margin" anchory="page"/>
          </v:oval>
        </w:pict>
      </w:r>
      <w:r>
        <w:rPr>
          <w:noProof/>
          <w:lang w:eastAsia="zh-TW"/>
        </w:rPr>
        <w:pict>
          <v:oval id="_x0000_s1037" style="position:absolute;left:0;text-align:left;margin-left:528.5pt;margin-top:118.4pt;width:23.9pt;height:23.9pt;z-index:251652096;mso-position-horizontal-relative:page;mso-position-vertical-relative:page" o:allowincell="f" fillcolor="red" stroked="f">
            <v:fill opacity="51773f"/>
            <o:lock v:ext="edit" aspectratio="t"/>
            <v:textbox style="mso-next-textbox:#_x0000_s1037" inset="0,,0">
              <w:txbxContent>
                <w:p w:rsidR="00E34542" w:rsidRPr="006B1C27" w:rsidRDefault="00E34542" w:rsidP="006B1C27">
                  <w:pPr>
                    <w:ind w:firstLine="0"/>
                    <w:jc w:val="center"/>
                    <w:rPr>
                      <w:rStyle w:val="slostrnky"/>
                      <w:b/>
                      <w:sz w:val="22"/>
                    </w:rPr>
                  </w:pPr>
                  <w:r>
                    <w:rPr>
                      <w:rStyle w:val="slostrnky"/>
                      <w:b/>
                      <w:sz w:val="22"/>
                    </w:rPr>
                    <w:t>2.5</w:t>
                  </w:r>
                </w:p>
              </w:txbxContent>
            </v:textbox>
            <w10:wrap anchorx="margin" anchory="page"/>
          </v:oval>
        </w:pict>
      </w:r>
      <w:r>
        <w:rPr>
          <w:noProof/>
          <w:lang w:eastAsia="zh-TW"/>
        </w:rPr>
        <w:pict>
          <v:oval id="_x0000_s1032" style="position:absolute;left:0;text-align:left;margin-left:633.05pt;margin-top:146.5pt;width:23.9pt;height:23.9pt;z-index:251646976;mso-position-horizontal-relative:page;mso-position-vertical-relative:page" o:allowincell="f" fillcolor="red" stroked="f">
            <v:fill opacity="51773f"/>
            <o:lock v:ext="edit" aspectratio="t"/>
            <v:textbox style="mso-next-textbox:#_x0000_s1032" inset="0,,0">
              <w:txbxContent>
                <w:p w:rsidR="00E34542" w:rsidRPr="006B1C27" w:rsidRDefault="00E34542" w:rsidP="006B1C27">
                  <w:pPr>
                    <w:ind w:firstLine="0"/>
                    <w:jc w:val="center"/>
                    <w:rPr>
                      <w:rStyle w:val="slostrnky"/>
                      <w:b/>
                      <w:sz w:val="22"/>
                    </w:rPr>
                  </w:pPr>
                  <w:r w:rsidRPr="006B1C27">
                    <w:rPr>
                      <w:rStyle w:val="slostrnky"/>
                      <w:b/>
                      <w:sz w:val="22"/>
                    </w:rPr>
                    <w:t>1</w:t>
                  </w:r>
                </w:p>
              </w:txbxContent>
            </v:textbox>
            <w10:wrap anchorx="margin" anchory="page"/>
          </v:oval>
        </w:pict>
      </w:r>
      <w:r w:rsidR="00006F9E">
        <w:rPr>
          <w:noProof/>
          <w:sz w:val="18"/>
        </w:rPr>
        <w:drawing>
          <wp:inline distT="0" distB="0" distL="0" distR="0">
            <wp:extent cx="8141970" cy="5758815"/>
            <wp:effectExtent l="1905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cstate="print"/>
                    <a:srcRect/>
                    <a:stretch>
                      <a:fillRect/>
                    </a:stretch>
                  </pic:blipFill>
                  <pic:spPr bwMode="auto">
                    <a:xfrm>
                      <a:off x="0" y="0"/>
                      <a:ext cx="8141970" cy="5758815"/>
                    </a:xfrm>
                    <a:prstGeom prst="rect">
                      <a:avLst/>
                    </a:prstGeom>
                    <a:noFill/>
                    <a:ln w="9525">
                      <a:noFill/>
                      <a:miter lim="800000"/>
                      <a:headEnd/>
                      <a:tailEnd/>
                    </a:ln>
                  </pic:spPr>
                </pic:pic>
              </a:graphicData>
            </a:graphic>
          </wp:inline>
        </w:drawing>
      </w:r>
    </w:p>
    <w:p w:rsidR="00CF375F" w:rsidRDefault="00CF375F" w:rsidP="00D43F6F">
      <w:pPr>
        <w:ind w:firstLine="0"/>
        <w:sectPr w:rsidR="00CF375F" w:rsidSect="00CF375F">
          <w:footerReference w:type="default" r:id="rId119"/>
          <w:pgSz w:w="16838" w:h="11906" w:orient="landscape"/>
          <w:pgMar w:top="1417" w:right="1417" w:bottom="1417" w:left="1417" w:header="708" w:footer="708" w:gutter="0"/>
          <w:pgNumType w:chapStyle="1"/>
          <w:cols w:space="708"/>
          <w:docGrid w:linePitch="360"/>
        </w:sectPr>
      </w:pPr>
    </w:p>
    <w:p w:rsidR="000267A4" w:rsidRDefault="000267A4" w:rsidP="009B3037">
      <w:pPr>
        <w:numPr>
          <w:ilvl w:val="0"/>
          <w:numId w:val="13"/>
        </w:numPr>
      </w:pPr>
      <w:r>
        <w:lastRenderedPageBreak/>
        <w:t>subsystém Správa systému,</w:t>
      </w:r>
    </w:p>
    <w:p w:rsidR="00297E76" w:rsidRDefault="00297E76" w:rsidP="009B3037">
      <w:pPr>
        <w:numPr>
          <w:ilvl w:val="1"/>
          <w:numId w:val="13"/>
        </w:numPr>
      </w:pPr>
      <w:r w:rsidRPr="00297E76">
        <w:t>Modul pro integraci a lokalizaci telematických zařízení</w:t>
      </w:r>
      <w:r w:rsidR="00117ADA">
        <w:t>,</w:t>
      </w:r>
    </w:p>
    <w:p w:rsidR="00297E76" w:rsidRDefault="00297E76" w:rsidP="009B3037">
      <w:pPr>
        <w:numPr>
          <w:ilvl w:val="1"/>
          <w:numId w:val="13"/>
        </w:numPr>
      </w:pPr>
      <w:r w:rsidRPr="00297E76">
        <w:t>Modul pro správu bází pravidel</w:t>
      </w:r>
      <w:r w:rsidR="00117ADA">
        <w:t>,</w:t>
      </w:r>
    </w:p>
    <w:p w:rsidR="00297E76" w:rsidRDefault="00297E76" w:rsidP="009B3037">
      <w:pPr>
        <w:numPr>
          <w:ilvl w:val="1"/>
          <w:numId w:val="13"/>
        </w:numPr>
      </w:pPr>
      <w:r w:rsidRPr="00297E76">
        <w:t>Modul pro správu scénářů řízení a ovlivnění provozu</w:t>
      </w:r>
      <w:r w:rsidR="00117ADA">
        <w:t>,</w:t>
      </w:r>
    </w:p>
    <w:p w:rsidR="00045A94" w:rsidRDefault="00045A94" w:rsidP="009B3037">
      <w:pPr>
        <w:numPr>
          <w:ilvl w:val="1"/>
          <w:numId w:val="13"/>
        </w:numPr>
      </w:pPr>
      <w:r w:rsidRPr="00297E76">
        <w:t>Modul pro správu stavů dopravy</w:t>
      </w:r>
      <w:r>
        <w:t>,</w:t>
      </w:r>
    </w:p>
    <w:p w:rsidR="00297E76" w:rsidRDefault="00297E76" w:rsidP="009B3037">
      <w:pPr>
        <w:numPr>
          <w:ilvl w:val="1"/>
          <w:numId w:val="13"/>
        </w:numPr>
      </w:pPr>
      <w:r w:rsidRPr="00297E76">
        <w:t>Modul pro správu uživatelů</w:t>
      </w:r>
      <w:r w:rsidR="00117ADA">
        <w:t>,</w:t>
      </w:r>
    </w:p>
    <w:p w:rsidR="00045A94" w:rsidRDefault="00045A94" w:rsidP="009B3037">
      <w:pPr>
        <w:numPr>
          <w:ilvl w:val="1"/>
          <w:numId w:val="13"/>
        </w:numPr>
      </w:pPr>
      <w:r>
        <w:t>Modul pro správu vstupního a výstupního rozhraní,</w:t>
      </w:r>
    </w:p>
    <w:p w:rsidR="000267A4" w:rsidRDefault="000267A4" w:rsidP="009B3037">
      <w:pPr>
        <w:numPr>
          <w:ilvl w:val="0"/>
          <w:numId w:val="13"/>
        </w:numPr>
      </w:pPr>
      <w:r>
        <w:t>soubor aplikací pro dopravní inženýry,</w:t>
      </w:r>
    </w:p>
    <w:p w:rsidR="00297E76" w:rsidRDefault="00297E76" w:rsidP="009B3037">
      <w:pPr>
        <w:numPr>
          <w:ilvl w:val="1"/>
          <w:numId w:val="13"/>
        </w:numPr>
      </w:pPr>
      <w:r w:rsidRPr="00297E76">
        <w:t>Modul Statistiky a dopravní analýzy</w:t>
      </w:r>
      <w:r w:rsidR="00117ADA">
        <w:t>,</w:t>
      </w:r>
      <w:r w:rsidR="00CF708F">
        <w:t xml:space="preserve"> </w:t>
      </w:r>
    </w:p>
    <w:p w:rsidR="000267A4" w:rsidRDefault="000267A4" w:rsidP="009B3037">
      <w:pPr>
        <w:numPr>
          <w:ilvl w:val="0"/>
          <w:numId w:val="13"/>
        </w:numPr>
      </w:pPr>
      <w:r>
        <w:t>vstupní rozhraní,</w:t>
      </w:r>
    </w:p>
    <w:p w:rsidR="000267A4" w:rsidRDefault="000267A4" w:rsidP="009B3037">
      <w:pPr>
        <w:numPr>
          <w:ilvl w:val="0"/>
          <w:numId w:val="13"/>
        </w:numPr>
      </w:pPr>
      <w:r>
        <w:t>výstupní rozhraní.</w:t>
      </w:r>
    </w:p>
    <w:p w:rsidR="000267A4" w:rsidRDefault="000267A4" w:rsidP="000267A4">
      <w:r>
        <w:t>Každý z</w:t>
      </w:r>
      <w:r w:rsidR="00625205">
        <w:t xml:space="preserve"> prvků </w:t>
      </w:r>
      <w:r>
        <w:t xml:space="preserve">subsystémů se sestává dalších </w:t>
      </w:r>
      <w:r w:rsidR="00625205">
        <w:t>prvků -</w:t>
      </w:r>
      <w:r>
        <w:t>funkčních částí tzv. modulů</w:t>
      </w:r>
      <w:r w:rsidR="0054761A">
        <w:t xml:space="preserve"> </w:t>
      </w:r>
      <w:r w:rsidR="00A674E1">
        <w:t>u</w:t>
      </w:r>
      <w:r w:rsidR="0054761A">
        <w:t>vedených v druhé úrovni rozlišení.</w:t>
      </w:r>
      <w:r w:rsidR="00A674E1">
        <w:t xml:space="preserve"> </w:t>
      </w:r>
    </w:p>
    <w:p w:rsidR="00A67F40" w:rsidRDefault="00CF708F" w:rsidP="000267A4">
      <w:r>
        <w:t>Dodané podklady, o</w:t>
      </w:r>
      <w:r w:rsidR="000B3E9C">
        <w:t xml:space="preserve">brázky </w:t>
      </w:r>
      <w:r w:rsidR="000B3E9C" w:rsidRPr="000B3E9C">
        <w:t>a jejich</w:t>
      </w:r>
      <w:r w:rsidR="000B3E9C" w:rsidRPr="00CF708F">
        <w:t xml:space="preserve"> </w:t>
      </w:r>
      <w:r w:rsidR="000B3E9C" w:rsidRPr="000B3E9C">
        <w:t>systémový popis</w:t>
      </w:r>
      <w:r w:rsidR="000B3E9C">
        <w:t xml:space="preserve"> </w:t>
      </w:r>
      <w:r>
        <w:t xml:space="preserve">v dokumentech </w:t>
      </w:r>
      <w:r w:rsidR="008F2071" w:rsidRPr="00573EBE">
        <w:rPr>
          <w:noProof/>
        </w:rPr>
        <w:t xml:space="preserve"> </w:t>
      </w:r>
      <w:sdt>
        <w:sdtPr>
          <w:rPr>
            <w:noProof/>
            <w:lang w:val="en-US"/>
          </w:rPr>
          <w:id w:val="173743544"/>
          <w:citation/>
        </w:sdtPr>
        <w:sdtContent>
          <w:r w:rsidR="00C05494">
            <w:rPr>
              <w:noProof/>
              <w:lang w:val="en-US"/>
            </w:rPr>
            <w:fldChar w:fldCharType="begin"/>
          </w:r>
          <w:r w:rsidR="00303957" w:rsidRPr="00573EBE">
            <w:rPr>
              <w:noProof/>
            </w:rPr>
            <w:instrText xml:space="preserve"> CITATION Mil \l 1033  </w:instrText>
          </w:r>
          <w:r w:rsidR="00C05494">
            <w:rPr>
              <w:noProof/>
              <w:lang w:val="en-US"/>
            </w:rPr>
            <w:fldChar w:fldCharType="separate"/>
          </w:r>
          <w:r w:rsidR="00D83571" w:rsidRPr="00D83571">
            <w:rPr>
              <w:noProof/>
            </w:rPr>
            <w:t>(20)</w:t>
          </w:r>
          <w:r w:rsidR="00C05494">
            <w:rPr>
              <w:noProof/>
              <w:lang w:val="en-US"/>
            </w:rPr>
            <w:fldChar w:fldCharType="end"/>
          </w:r>
        </w:sdtContent>
      </w:sdt>
      <w:r w:rsidR="00006F9E" w:rsidRPr="00573EBE">
        <w:rPr>
          <w:noProof/>
        </w:rPr>
        <w:t xml:space="preserve"> </w:t>
      </w:r>
      <w:r w:rsidR="00006F9E">
        <w:t xml:space="preserve">a </w:t>
      </w:r>
      <w:sdt>
        <w:sdtPr>
          <w:id w:val="173743546"/>
          <w:citation/>
        </w:sdtPr>
        <w:sdtContent>
          <w:r w:rsidR="00C05494">
            <w:fldChar w:fldCharType="begin"/>
          </w:r>
          <w:r w:rsidR="00303957" w:rsidRPr="00573EBE">
            <w:instrText xml:space="preserve"> CITATION SYS10 \l 1033  </w:instrText>
          </w:r>
          <w:r w:rsidR="00C05494">
            <w:fldChar w:fldCharType="separate"/>
          </w:r>
          <w:r w:rsidR="00D83571" w:rsidRPr="00D83571">
            <w:rPr>
              <w:noProof/>
            </w:rPr>
            <w:t>(21)</w:t>
          </w:r>
          <w:r w:rsidR="00C05494">
            <w:fldChar w:fldCharType="end"/>
          </w:r>
        </w:sdtContent>
      </w:sdt>
      <w:r w:rsidRPr="00CF708F">
        <w:t xml:space="preserve"> </w:t>
      </w:r>
      <w:r w:rsidR="000B3E9C">
        <w:t xml:space="preserve">se mírně </w:t>
      </w:r>
      <w:r w:rsidR="00CE556E">
        <w:t xml:space="preserve">interpretačně </w:t>
      </w:r>
      <w:r w:rsidR="000B3E9C">
        <w:t>rozcházejí</w:t>
      </w:r>
      <w:r>
        <w:t xml:space="preserve">. </w:t>
      </w:r>
      <w:r w:rsidR="00690031">
        <w:t xml:space="preserve">Z poskytnutých dokumentů není možné </w:t>
      </w:r>
      <w:r>
        <w:t xml:space="preserve">přesně identifikovat prvky </w:t>
      </w:r>
      <w:r w:rsidR="00DA36AD">
        <w:t xml:space="preserve">NDIC systému </w:t>
      </w:r>
      <w:r>
        <w:t>a jejich funkce</w:t>
      </w:r>
      <w:r w:rsidR="00690031">
        <w:t xml:space="preserve">, </w:t>
      </w:r>
      <w:r w:rsidR="00FE56A8">
        <w:t xml:space="preserve">v dokumentech </w:t>
      </w:r>
      <w:r w:rsidR="00A67F40">
        <w:t xml:space="preserve">není </w:t>
      </w:r>
      <w:r>
        <w:t>uveden jednoznačný popis vstupních a výstupních veličin modulů</w:t>
      </w:r>
      <w:r w:rsidR="00A67F40">
        <w:t xml:space="preserve">, nelze tedy </w:t>
      </w:r>
      <w:r w:rsidR="00DA36AD">
        <w:t xml:space="preserve">rovněž </w:t>
      </w:r>
      <w:r w:rsidR="00A67F40">
        <w:t>identifikovat vazby mezi jednotlivými moduly</w:t>
      </w:r>
      <w:r>
        <w:t>.</w:t>
      </w:r>
      <w:r w:rsidR="00A67F40">
        <w:t xml:space="preserve"> </w:t>
      </w:r>
      <w:r w:rsidR="00690031">
        <w:t>Z</w:t>
      </w:r>
      <w:r w:rsidR="00615290">
        <w:t xml:space="preserve"> dokumentů </w:t>
      </w:r>
      <w:r w:rsidR="00690031">
        <w:t xml:space="preserve">nelze </w:t>
      </w:r>
      <w:r w:rsidR="00CE556E">
        <w:t>určit konkrétní běžící procesy nad systémem</w:t>
      </w:r>
      <w:r w:rsidR="00690031">
        <w:t>. K</w:t>
      </w:r>
      <w:r w:rsidR="00690031" w:rsidRPr="00690031">
        <w:t xml:space="preserve"> upřesnění </w:t>
      </w:r>
      <w:r w:rsidR="00FE56A8">
        <w:t xml:space="preserve">všech </w:t>
      </w:r>
      <w:r w:rsidR="00690031" w:rsidRPr="00690031">
        <w:t xml:space="preserve">těchto údajů došlo v rámci osobních jednání. </w:t>
      </w:r>
    </w:p>
    <w:p w:rsidR="003608C2" w:rsidRDefault="003608C2" w:rsidP="00347696">
      <w:pPr>
        <w:pStyle w:val="Nadpis2"/>
      </w:pPr>
      <w:r>
        <w:t xml:space="preserve"> </w:t>
      </w:r>
      <w:bookmarkStart w:id="117" w:name="_Toc264371059"/>
      <w:bookmarkStart w:id="118" w:name="_Toc274139194"/>
      <w:r w:rsidR="003B5D29">
        <w:t>Obecný n</w:t>
      </w:r>
      <w:r w:rsidR="00347696">
        <w:t>ávrh implementace FCD v modulech NDIC</w:t>
      </w:r>
      <w:bookmarkEnd w:id="117"/>
      <w:bookmarkEnd w:id="118"/>
      <w:r w:rsidR="00347696">
        <w:t xml:space="preserve"> </w:t>
      </w:r>
    </w:p>
    <w:p w:rsidR="00960231" w:rsidRDefault="00960231" w:rsidP="00960231">
      <w:r>
        <w:t xml:space="preserve">V rámci prvotní implementace </w:t>
      </w:r>
      <w:r w:rsidR="00816FA3">
        <w:t xml:space="preserve">je </w:t>
      </w:r>
      <w:r w:rsidR="00E7508C">
        <w:t xml:space="preserve">řešiteli </w:t>
      </w:r>
      <w:r w:rsidR="00816FA3">
        <w:t xml:space="preserve">uvažováno </w:t>
      </w:r>
      <w:r>
        <w:t>využití pouze GPS Floating Car Data  pro jejich dostupnost</w:t>
      </w:r>
      <w:r w:rsidR="001632D7">
        <w:t xml:space="preserve"> na trhu</w:t>
      </w:r>
      <w:r>
        <w:t>.</w:t>
      </w:r>
      <w:r w:rsidR="00816FA3">
        <w:t xml:space="preserve"> </w:t>
      </w:r>
      <w:r>
        <w:t>GFCD jsou velice užitečným zdrojem jak reálných informací o jízdních dobách a dopravní situaci na sledované dopravní cestě</w:t>
      </w:r>
      <w:r w:rsidR="00734E97">
        <w:t xml:space="preserve"> a případných objízdných trasách,</w:t>
      </w:r>
      <w:r>
        <w:t xml:space="preserve"> tak zdrojem historických dat pro dopravní analýzy a kalibrování predikčních modelů</w:t>
      </w:r>
      <w:r w:rsidR="00CC7074">
        <w:t xml:space="preserve"> nebo validace funkcí těchto modulů</w:t>
      </w:r>
      <w:r>
        <w:t xml:space="preserve">. </w:t>
      </w:r>
    </w:p>
    <w:p w:rsidR="00960231" w:rsidRDefault="00724636" w:rsidP="00960231">
      <w:r>
        <w:t>Ze zahraničních zkušeností je známo, že p</w:t>
      </w:r>
      <w:r w:rsidR="00960231">
        <w:t xml:space="preserve">rovozovatelé GFCD systémů v minulosti provedli testy zaměřené na možnou integraci surových či předzpracovaných dat do informačních a řídicích systémů v dopravě. Během těchto testů se potvrdila využitelnost GFCD dat na základě porovnání výstupů s klasickými sčítači dopravy (např. indukčními smyčkami, radary či infračervenými detektory) s tím, že hlavní výhodou GFCD dat je pokrytí dopravní sítě. </w:t>
      </w:r>
    </w:p>
    <w:p w:rsidR="00960231" w:rsidRDefault="00960231" w:rsidP="00960231">
      <w:r>
        <w:t xml:space="preserve">Pro možnou integraci systémů do reálného provozu je nutné získávání informací / dat v periodických intervalech, které jsou </w:t>
      </w:r>
      <w:r w:rsidR="00D07C8A">
        <w:t xml:space="preserve">identifikovány </w:t>
      </w:r>
      <w:r>
        <w:t>pro potřeby výpočtu jízdních časů v 1 – 2</w:t>
      </w:r>
      <w:r w:rsidR="00210AF6">
        <w:t> </w:t>
      </w:r>
      <w:r>
        <w:t xml:space="preserve">minutách </w:t>
      </w:r>
      <w:r w:rsidR="00D07C8A">
        <w:t>s</w:t>
      </w:r>
      <w:r w:rsidR="00091BE3">
        <w:t xml:space="preserve"> doporučeným </w:t>
      </w:r>
      <w:r>
        <w:t xml:space="preserve">minimálním pokrytím 3-5% dopravní intenzity na profilu. Tyto hodnoty vycházejí ze studií provedených společností ITIS Group ve Walsu (UK), kde </w:t>
      </w:r>
      <w:r w:rsidR="00D07C8A">
        <w:t xml:space="preserve">byly </w:t>
      </w:r>
      <w:r>
        <w:t>provádě</w:t>
      </w:r>
      <w:r w:rsidR="00D07C8A">
        <w:t>ny</w:t>
      </w:r>
      <w:r>
        <w:t xml:space="preserve"> testy možné integrace GFCD dat do informačně-řídících systémů. Výstupy potvrdili vhodnost integrace GFCD dat do systémů řízení dopravy na dálniční a silniční síti s tím, že data mohou být využívány jako:</w:t>
      </w:r>
    </w:p>
    <w:p w:rsidR="00960231" w:rsidRDefault="00960231" w:rsidP="009B3037">
      <w:pPr>
        <w:numPr>
          <w:ilvl w:val="0"/>
          <w:numId w:val="14"/>
        </w:numPr>
      </w:pPr>
      <w:r>
        <w:t>Doplňková / záložní data, v úsecích kde je vybavenost komunikací</w:t>
      </w:r>
      <w:r w:rsidR="00F353B2">
        <w:t xml:space="preserve"> standardními detektory dopravy</w:t>
      </w:r>
    </w:p>
    <w:p w:rsidR="00960231" w:rsidRDefault="00960231" w:rsidP="009B3037">
      <w:pPr>
        <w:numPr>
          <w:ilvl w:val="0"/>
          <w:numId w:val="14"/>
        </w:numPr>
      </w:pPr>
      <w:r>
        <w:t>Hlavní zdroj dat, v úsecích bez detektorů dopravy</w:t>
      </w:r>
    </w:p>
    <w:p w:rsidR="00960231" w:rsidRDefault="001632D7" w:rsidP="00960231">
      <w:r>
        <w:lastRenderedPageBreak/>
        <w:t>S</w:t>
      </w:r>
      <w:r w:rsidR="00960231">
        <w:t xml:space="preserve">ystém </w:t>
      </w:r>
      <w:r w:rsidR="00CC7074">
        <w:t>NDIC</w:t>
      </w:r>
      <w:r w:rsidR="00960231">
        <w:t xml:space="preserve"> je </w:t>
      </w:r>
      <w:r>
        <w:t xml:space="preserve">dle </w:t>
      </w:r>
      <w:r w:rsidR="008F2071" w:rsidRPr="00573EBE">
        <w:rPr>
          <w:noProof/>
        </w:rPr>
        <w:t xml:space="preserve"> </w:t>
      </w:r>
      <w:sdt>
        <w:sdtPr>
          <w:rPr>
            <w:noProof/>
            <w:lang w:val="en-US"/>
          </w:rPr>
          <w:id w:val="173743541"/>
          <w:citation/>
        </w:sdtPr>
        <w:sdtContent>
          <w:r w:rsidR="00C05494">
            <w:rPr>
              <w:noProof/>
              <w:lang w:val="en-US"/>
            </w:rPr>
            <w:fldChar w:fldCharType="begin"/>
          </w:r>
          <w:r w:rsidR="00303957" w:rsidRPr="00573EBE">
            <w:rPr>
              <w:noProof/>
            </w:rPr>
            <w:instrText xml:space="preserve"> CITATION Mil \l 1033  </w:instrText>
          </w:r>
          <w:r w:rsidR="00C05494">
            <w:rPr>
              <w:noProof/>
              <w:lang w:val="en-US"/>
            </w:rPr>
            <w:fldChar w:fldCharType="separate"/>
          </w:r>
          <w:r w:rsidR="00D83571" w:rsidRPr="00D83571">
            <w:rPr>
              <w:noProof/>
            </w:rPr>
            <w:t>(20)</w:t>
          </w:r>
          <w:r w:rsidR="00C05494">
            <w:rPr>
              <w:noProof/>
              <w:lang w:val="en-US"/>
            </w:rPr>
            <w:fldChar w:fldCharType="end"/>
          </w:r>
        </w:sdtContent>
      </w:sdt>
      <w:r w:rsidR="00006F9E" w:rsidRPr="00573EBE">
        <w:rPr>
          <w:noProof/>
        </w:rPr>
        <w:t xml:space="preserve"> a </w:t>
      </w:r>
      <w:sdt>
        <w:sdtPr>
          <w:rPr>
            <w:noProof/>
            <w:lang w:val="en-US"/>
          </w:rPr>
          <w:id w:val="173743545"/>
          <w:citation/>
        </w:sdtPr>
        <w:sdtContent>
          <w:r w:rsidR="00C05494">
            <w:rPr>
              <w:noProof/>
              <w:lang w:val="en-US"/>
            </w:rPr>
            <w:fldChar w:fldCharType="begin"/>
          </w:r>
          <w:r w:rsidR="00303957" w:rsidRPr="00573EBE">
            <w:rPr>
              <w:noProof/>
            </w:rPr>
            <w:instrText xml:space="preserve"> CITATION SYS10 \l 1033  </w:instrText>
          </w:r>
          <w:r w:rsidR="00C05494">
            <w:rPr>
              <w:noProof/>
              <w:lang w:val="en-US"/>
            </w:rPr>
            <w:fldChar w:fldCharType="separate"/>
          </w:r>
          <w:r w:rsidR="00D83571" w:rsidRPr="00D83571">
            <w:rPr>
              <w:noProof/>
            </w:rPr>
            <w:t>(21)</w:t>
          </w:r>
          <w:r w:rsidR="00C05494">
            <w:rPr>
              <w:noProof/>
              <w:lang w:val="en-US"/>
            </w:rPr>
            <w:fldChar w:fldCharType="end"/>
          </w:r>
        </w:sdtContent>
      </w:sdt>
      <w:r>
        <w:t xml:space="preserve"> </w:t>
      </w:r>
      <w:r w:rsidR="00960231">
        <w:t xml:space="preserve">navržen koncepčně tak, aby umožňoval vlastní jednoduché / modulární </w:t>
      </w:r>
      <w:r>
        <w:t>rozšíření</w:t>
      </w:r>
      <w:r w:rsidR="00960231">
        <w:t xml:space="preserve"> o další podsystémy, zdroje dat (dopravních, meteorologických at</w:t>
      </w:r>
      <w:r w:rsidR="006523B8">
        <w:t>d</w:t>
      </w:r>
      <w:r w:rsidR="00960231">
        <w:t xml:space="preserve">.) </w:t>
      </w:r>
      <w:r w:rsidR="00210AF6">
        <w:t xml:space="preserve">, </w:t>
      </w:r>
      <w:r w:rsidR="00960231">
        <w:t xml:space="preserve">či nabídl nové služby pro koncové uživatele s minimálními zásahy do funkčnosti systému. CFCD i GFCD data byla již zvažována jako možný budoucí zdroj dat do systému </w:t>
      </w:r>
    </w:p>
    <w:p w:rsidR="00960231" w:rsidRDefault="00210AF6" w:rsidP="00960231">
      <w:r>
        <w:t>Z hlediska identifikace systému NDIC řešiteli, h</w:t>
      </w:r>
      <w:r w:rsidR="00960231">
        <w:t xml:space="preserve">lavními </w:t>
      </w:r>
      <w:r w:rsidR="00E45042">
        <w:t xml:space="preserve">dopravně inženýrskými </w:t>
      </w:r>
      <w:r w:rsidR="00960231">
        <w:t xml:space="preserve">oblastmi / aplikacemi pro využití dat GFCD </w:t>
      </w:r>
      <w:r w:rsidR="001A642C">
        <w:t xml:space="preserve">v NDIC </w:t>
      </w:r>
      <w:r w:rsidR="00960231">
        <w:t>jsou:</w:t>
      </w:r>
    </w:p>
    <w:p w:rsidR="00960231" w:rsidRPr="00CC7074" w:rsidRDefault="00E7508C" w:rsidP="009B3037">
      <w:pPr>
        <w:numPr>
          <w:ilvl w:val="0"/>
          <w:numId w:val="14"/>
        </w:numPr>
      </w:pPr>
      <w:r w:rsidRPr="00CC7074">
        <w:t xml:space="preserve">aktuální </w:t>
      </w:r>
      <w:r w:rsidR="00AD4CF7">
        <w:t xml:space="preserve">a historická </w:t>
      </w:r>
      <w:r w:rsidRPr="00CC7074">
        <w:t>data,</w:t>
      </w:r>
      <w:r w:rsidR="00960231" w:rsidRPr="00CC7074">
        <w:t xml:space="preserve"> </w:t>
      </w:r>
    </w:p>
    <w:p w:rsidR="00CC7074" w:rsidRPr="00CC7074" w:rsidRDefault="00CC7074" w:rsidP="009B3037">
      <w:pPr>
        <w:numPr>
          <w:ilvl w:val="1"/>
          <w:numId w:val="14"/>
        </w:numPr>
      </w:pPr>
      <w:r w:rsidRPr="00CC7074">
        <w:t>2.3.</w:t>
      </w:r>
      <w:r w:rsidRPr="00CC7074">
        <w:tab/>
        <w:t>modul Výpočet stavů dopravy,</w:t>
      </w:r>
    </w:p>
    <w:p w:rsidR="00960231" w:rsidRPr="00CC7074" w:rsidRDefault="00E7508C" w:rsidP="009B3037">
      <w:pPr>
        <w:numPr>
          <w:ilvl w:val="1"/>
          <w:numId w:val="14"/>
        </w:numPr>
      </w:pPr>
      <w:r w:rsidRPr="00CC7074">
        <w:t>2.4.</w:t>
      </w:r>
      <w:r w:rsidRPr="00CC7074">
        <w:tab/>
        <w:t xml:space="preserve">modul Výpočet dojezdových dob, </w:t>
      </w:r>
    </w:p>
    <w:p w:rsidR="00E7508C" w:rsidRPr="00CC7074" w:rsidRDefault="00E7508C" w:rsidP="009B3037">
      <w:pPr>
        <w:numPr>
          <w:ilvl w:val="1"/>
          <w:numId w:val="14"/>
        </w:numPr>
      </w:pPr>
      <w:r w:rsidRPr="00CC7074">
        <w:t>2.5.</w:t>
      </w:r>
      <w:r w:rsidRPr="00CC7074">
        <w:tab/>
        <w:t>modul Predikce dopravní situace,</w:t>
      </w:r>
    </w:p>
    <w:p w:rsidR="00E7508C" w:rsidRPr="00CC7074" w:rsidRDefault="00E7508C" w:rsidP="009B3037">
      <w:pPr>
        <w:numPr>
          <w:ilvl w:val="1"/>
          <w:numId w:val="14"/>
        </w:numPr>
      </w:pPr>
      <w:r w:rsidRPr="00CC7074">
        <w:t>6.1.</w:t>
      </w:r>
      <w:r w:rsidRPr="00CC7074">
        <w:tab/>
        <w:t>Modul Statistiky a dopravní analýzy</w:t>
      </w:r>
      <w:r w:rsidR="001A642C" w:rsidRPr="00CC7074">
        <w:t>.</w:t>
      </w:r>
      <w:r w:rsidRPr="00CC7074">
        <w:t xml:space="preserve"> </w:t>
      </w:r>
    </w:p>
    <w:p w:rsidR="00960231" w:rsidRDefault="001A642C" w:rsidP="00E7508C">
      <w:r>
        <w:t>Další i</w:t>
      </w:r>
      <w:r w:rsidR="00E45042">
        <w:t xml:space="preserve">mplementace a úpravy </w:t>
      </w:r>
      <w:r>
        <w:t>modulů z </w:t>
      </w:r>
      <w:r w:rsidR="00E45042">
        <w:t>procesní</w:t>
      </w:r>
      <w:r>
        <w:t>ho hlediska zpracování GFCD se předpokládají v</w:t>
      </w:r>
      <w:r w:rsidR="00596A38">
        <w:t> subsystémech a modulech</w:t>
      </w:r>
      <w:r>
        <w:t>:</w:t>
      </w:r>
      <w:r w:rsidR="00E45042">
        <w:t xml:space="preserve"> </w:t>
      </w:r>
    </w:p>
    <w:p w:rsidR="00E7508C" w:rsidRDefault="001A642C" w:rsidP="009B3037">
      <w:pPr>
        <w:numPr>
          <w:ilvl w:val="0"/>
          <w:numId w:val="14"/>
        </w:numPr>
      </w:pPr>
      <w:r w:rsidRPr="001A642C">
        <w:t>1.</w:t>
      </w:r>
      <w:r w:rsidRPr="001A642C">
        <w:tab/>
        <w:t>datový sklad,</w:t>
      </w:r>
    </w:p>
    <w:p w:rsidR="001A642C" w:rsidRDefault="001A642C" w:rsidP="009B3037">
      <w:pPr>
        <w:numPr>
          <w:ilvl w:val="0"/>
          <w:numId w:val="14"/>
        </w:numPr>
      </w:pPr>
      <w:r w:rsidRPr="001A642C">
        <w:t>2.1.</w:t>
      </w:r>
      <w:r w:rsidRPr="001A642C">
        <w:tab/>
        <w:t>Modul vstupního rozhraní</w:t>
      </w:r>
    </w:p>
    <w:p w:rsidR="001A642C" w:rsidRDefault="001A642C" w:rsidP="009B3037">
      <w:pPr>
        <w:numPr>
          <w:ilvl w:val="0"/>
          <w:numId w:val="14"/>
        </w:numPr>
      </w:pPr>
      <w:r w:rsidRPr="001A642C">
        <w:t>2.2.</w:t>
      </w:r>
      <w:r w:rsidRPr="001A642C">
        <w:tab/>
        <w:t xml:space="preserve">Zpracování a vyhodnocení dat </w:t>
      </w:r>
    </w:p>
    <w:p w:rsidR="001A642C" w:rsidRDefault="001A642C" w:rsidP="009B3037">
      <w:pPr>
        <w:numPr>
          <w:ilvl w:val="0"/>
          <w:numId w:val="14"/>
        </w:numPr>
      </w:pPr>
      <w:r w:rsidRPr="001A642C">
        <w:t>7.</w:t>
      </w:r>
      <w:r w:rsidRPr="001A642C">
        <w:tab/>
        <w:t>vstupní rozhraní</w:t>
      </w:r>
      <w:r w:rsidR="00596A38">
        <w:t>.</w:t>
      </w:r>
    </w:p>
    <w:p w:rsidR="00E96424" w:rsidRDefault="00E96424" w:rsidP="00CC7074">
      <w:r>
        <w:t xml:space="preserve">V následujících odstavcích jsou uvedeny </w:t>
      </w:r>
      <w:r w:rsidR="00E730B2">
        <w:t>návrh funkční implementace GFCD.</w:t>
      </w:r>
    </w:p>
    <w:p w:rsidR="00E730B2" w:rsidRDefault="00E730B2" w:rsidP="00E730B2">
      <w:pPr>
        <w:pStyle w:val="Nadpis3"/>
      </w:pPr>
      <w:bookmarkStart w:id="119" w:name="_Toc274139195"/>
      <w:r>
        <w:t>Modul pro výpočet stavů dopravy</w:t>
      </w:r>
      <w:r w:rsidR="000441FA">
        <w:t xml:space="preserve"> (2.3.)</w:t>
      </w:r>
      <w:bookmarkEnd w:id="119"/>
    </w:p>
    <w:p w:rsidR="00E00035" w:rsidRDefault="00E730B2" w:rsidP="00CC7074">
      <w:r>
        <w:t>Modul</w:t>
      </w:r>
      <w:r w:rsidR="00CC7074">
        <w:t xml:space="preserve"> zajišťuje výpočet stavů dopravy na základě dostupných informací na konkrétních úsecích pozemních komunikací. Stav dopravy popisuje intenzitu provozu, sjízdnost dané komunikace s tím, že výpočet stupně dopravy je v současnosti prováděn z dopravních charakteristik získaných z detektorů dopravy, přičemž stupeň dopravy je klasifikován stupnicí 1 - 5.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06"/>
        <w:gridCol w:w="4606"/>
      </w:tblGrid>
      <w:tr w:rsidR="00E00035" w:rsidRPr="00CC7074" w:rsidTr="00EC10D5">
        <w:tc>
          <w:tcPr>
            <w:tcW w:w="4606" w:type="dxa"/>
          </w:tcPr>
          <w:p w:rsidR="00E00035" w:rsidRPr="00CC7074" w:rsidRDefault="00E00035" w:rsidP="00EC10D5">
            <w:pPr>
              <w:ind w:firstLine="0"/>
            </w:pPr>
            <w:r>
              <w:t xml:space="preserve">Vstupní rozhraní NDIC </w:t>
            </w:r>
          </w:p>
        </w:tc>
        <w:tc>
          <w:tcPr>
            <w:tcW w:w="4606" w:type="dxa"/>
          </w:tcPr>
          <w:p w:rsidR="00E00035" w:rsidRDefault="00E00035" w:rsidP="009B3037">
            <w:pPr>
              <w:numPr>
                <w:ilvl w:val="0"/>
                <w:numId w:val="16"/>
              </w:numPr>
              <w:jc w:val="left"/>
            </w:pPr>
            <w:r>
              <w:t>1. Datový sklad</w:t>
            </w:r>
          </w:p>
        </w:tc>
      </w:tr>
      <w:tr w:rsidR="00CC7074" w:rsidRPr="00CC7074" w:rsidTr="00EC10D5">
        <w:tc>
          <w:tcPr>
            <w:tcW w:w="4606" w:type="dxa"/>
          </w:tcPr>
          <w:p w:rsidR="00CC7074" w:rsidRPr="00CC7074" w:rsidRDefault="00CC7074" w:rsidP="00EC10D5">
            <w:pPr>
              <w:ind w:firstLine="0"/>
            </w:pPr>
            <w:r w:rsidRPr="00CC7074">
              <w:t>Vstupní údaje modulu</w:t>
            </w:r>
          </w:p>
        </w:tc>
        <w:tc>
          <w:tcPr>
            <w:tcW w:w="4606" w:type="dxa"/>
          </w:tcPr>
          <w:p w:rsidR="00CC7074" w:rsidRDefault="00CC7074" w:rsidP="009B3037">
            <w:pPr>
              <w:numPr>
                <w:ilvl w:val="0"/>
                <w:numId w:val="16"/>
              </w:numPr>
              <w:jc w:val="left"/>
            </w:pPr>
            <w:r>
              <w:t>Charakteristika provozu (vybrané detektory)</w:t>
            </w:r>
          </w:p>
          <w:p w:rsidR="00CC7074" w:rsidRDefault="00CC7074" w:rsidP="009B3037">
            <w:pPr>
              <w:numPr>
                <w:ilvl w:val="1"/>
                <w:numId w:val="16"/>
              </w:numPr>
              <w:jc w:val="left"/>
            </w:pPr>
            <w:r w:rsidRPr="00CC7074">
              <w:t>Intenzita provozu</w:t>
            </w:r>
          </w:p>
          <w:p w:rsidR="00CC7074" w:rsidRDefault="00CC7074" w:rsidP="009B3037">
            <w:pPr>
              <w:numPr>
                <w:ilvl w:val="1"/>
                <w:numId w:val="16"/>
              </w:numPr>
              <w:jc w:val="left"/>
            </w:pPr>
            <w:r>
              <w:t>Obsazenost detektoru</w:t>
            </w:r>
          </w:p>
          <w:p w:rsidR="00CC7074" w:rsidRDefault="00CC7074" w:rsidP="009B3037">
            <w:pPr>
              <w:numPr>
                <w:ilvl w:val="1"/>
                <w:numId w:val="16"/>
              </w:numPr>
              <w:jc w:val="left"/>
            </w:pPr>
            <w:r>
              <w:t>Rychlost provozu</w:t>
            </w:r>
          </w:p>
          <w:p w:rsidR="00CC7074" w:rsidRDefault="00CC7074" w:rsidP="009B3037">
            <w:pPr>
              <w:numPr>
                <w:ilvl w:val="0"/>
                <w:numId w:val="16"/>
              </w:numPr>
              <w:jc w:val="left"/>
            </w:pPr>
            <w:r>
              <w:t xml:space="preserve">Historická data detektorů, charakteristiky, např. denní variace </w:t>
            </w:r>
          </w:p>
          <w:p w:rsidR="00CC7074" w:rsidRDefault="00CC7074" w:rsidP="009B3037">
            <w:pPr>
              <w:numPr>
                <w:ilvl w:val="0"/>
                <w:numId w:val="16"/>
              </w:numPr>
              <w:jc w:val="left"/>
            </w:pPr>
            <w:r>
              <w:t>Událost systému NDIC</w:t>
            </w:r>
          </w:p>
          <w:p w:rsidR="008C254E" w:rsidRPr="00CC7074" w:rsidRDefault="00CC7074" w:rsidP="009B3037">
            <w:pPr>
              <w:numPr>
                <w:ilvl w:val="0"/>
                <w:numId w:val="16"/>
              </w:numPr>
              <w:jc w:val="left"/>
            </w:pPr>
            <w:r>
              <w:t>Definice úseků (GIS)</w:t>
            </w:r>
          </w:p>
        </w:tc>
      </w:tr>
      <w:tr w:rsidR="00CC7074" w:rsidRPr="00CC7074" w:rsidTr="00EC10D5">
        <w:tc>
          <w:tcPr>
            <w:tcW w:w="4606" w:type="dxa"/>
          </w:tcPr>
          <w:p w:rsidR="00CC7074" w:rsidRPr="00CC7074" w:rsidRDefault="00E00035" w:rsidP="00EC10D5">
            <w:pPr>
              <w:ind w:firstLine="0"/>
            </w:pPr>
            <w:r>
              <w:t>Výstup modulu</w:t>
            </w:r>
          </w:p>
        </w:tc>
        <w:tc>
          <w:tcPr>
            <w:tcW w:w="4606" w:type="dxa"/>
          </w:tcPr>
          <w:p w:rsidR="00CC7074" w:rsidRDefault="00E00035" w:rsidP="009B3037">
            <w:pPr>
              <w:numPr>
                <w:ilvl w:val="0"/>
                <w:numId w:val="16"/>
              </w:numPr>
            </w:pPr>
            <w:r>
              <w:t>Klasifikace 1 až 5 pro daný úsek</w:t>
            </w:r>
          </w:p>
          <w:p w:rsidR="0087210F" w:rsidRDefault="0087210F" w:rsidP="009B3037">
            <w:pPr>
              <w:numPr>
                <w:ilvl w:val="0"/>
                <w:numId w:val="16"/>
              </w:numPr>
            </w:pPr>
            <w:r>
              <w:t>Generování události systému NDIC</w:t>
            </w:r>
          </w:p>
        </w:tc>
      </w:tr>
      <w:tr w:rsidR="00E00035" w:rsidRPr="00CC7074" w:rsidTr="00EC10D5">
        <w:tc>
          <w:tcPr>
            <w:tcW w:w="4606" w:type="dxa"/>
          </w:tcPr>
          <w:p w:rsidR="00E00035" w:rsidRDefault="00E00035" w:rsidP="00EC10D5">
            <w:pPr>
              <w:ind w:firstLine="0"/>
            </w:pPr>
            <w:r>
              <w:t>Odebírá modul NDIC</w:t>
            </w:r>
          </w:p>
        </w:tc>
        <w:tc>
          <w:tcPr>
            <w:tcW w:w="4606" w:type="dxa"/>
          </w:tcPr>
          <w:p w:rsidR="00E00035" w:rsidRDefault="00E00035" w:rsidP="009B3037">
            <w:pPr>
              <w:numPr>
                <w:ilvl w:val="0"/>
                <w:numId w:val="16"/>
              </w:numPr>
            </w:pPr>
            <w:r>
              <w:t>Modul 2.7. pro všechny úseky</w:t>
            </w:r>
          </w:p>
          <w:p w:rsidR="00E00035" w:rsidRDefault="00E00035" w:rsidP="009B3037">
            <w:pPr>
              <w:numPr>
                <w:ilvl w:val="0"/>
                <w:numId w:val="16"/>
              </w:numPr>
            </w:pPr>
            <w:r>
              <w:lastRenderedPageBreak/>
              <w:t xml:space="preserve">Modul 2.6. </w:t>
            </w:r>
            <w:r w:rsidR="0087210F">
              <w:t xml:space="preserve">události </w:t>
            </w:r>
            <w:r>
              <w:t>definované pravidly</w:t>
            </w:r>
          </w:p>
        </w:tc>
      </w:tr>
      <w:tr w:rsidR="00E00035" w:rsidRPr="00CC7074" w:rsidTr="00EC10D5">
        <w:tc>
          <w:tcPr>
            <w:tcW w:w="4606" w:type="dxa"/>
          </w:tcPr>
          <w:p w:rsidR="00E00035" w:rsidRDefault="00E00035" w:rsidP="00EC10D5">
            <w:pPr>
              <w:ind w:firstLine="0"/>
            </w:pPr>
            <w:r>
              <w:lastRenderedPageBreak/>
              <w:t>Výstupní rozhraní NDIC</w:t>
            </w:r>
          </w:p>
        </w:tc>
        <w:tc>
          <w:tcPr>
            <w:tcW w:w="4606" w:type="dxa"/>
          </w:tcPr>
          <w:p w:rsidR="00E00035" w:rsidRDefault="00E00035" w:rsidP="009B3037">
            <w:pPr>
              <w:numPr>
                <w:ilvl w:val="0"/>
                <w:numId w:val="16"/>
              </w:numPr>
            </w:pPr>
            <w:r>
              <w:t>1. Datový sklad</w:t>
            </w:r>
          </w:p>
        </w:tc>
      </w:tr>
    </w:tbl>
    <w:p w:rsidR="00E00035" w:rsidRDefault="00E00035" w:rsidP="00E00035"/>
    <w:p w:rsidR="00E00035" w:rsidRPr="00EB43EA" w:rsidRDefault="00E00035" w:rsidP="00E00035">
      <w:pPr>
        <w:rPr>
          <w:b/>
          <w:i/>
        </w:rPr>
      </w:pPr>
      <w:r w:rsidRPr="00EB43EA">
        <w:rPr>
          <w:b/>
          <w:i/>
        </w:rPr>
        <w:t>FCD data mohou napomoci k zpřesnění výpočtu stavu dopravy, především z pohledu získání aktuální charakteristiky o dopravním proudu a to s</w:t>
      </w:r>
      <w:r w:rsidR="006A3940" w:rsidRPr="00EB43EA">
        <w:rPr>
          <w:b/>
          <w:i/>
        </w:rPr>
        <w:t> </w:t>
      </w:r>
      <w:r w:rsidRPr="00EB43EA">
        <w:rPr>
          <w:b/>
          <w:i/>
        </w:rPr>
        <w:t>lokalizací</w:t>
      </w:r>
      <w:r w:rsidR="006A3940" w:rsidRPr="00EB43EA">
        <w:rPr>
          <w:b/>
          <w:i/>
        </w:rPr>
        <w:t xml:space="preserve"> v mezilehlých úsecích instalovaných </w:t>
      </w:r>
      <w:r w:rsidRPr="00EB43EA">
        <w:rPr>
          <w:b/>
          <w:i/>
        </w:rPr>
        <w:t>detektor</w:t>
      </w:r>
      <w:r w:rsidR="006A3940" w:rsidRPr="00EB43EA">
        <w:rPr>
          <w:b/>
          <w:i/>
        </w:rPr>
        <w:t>ů</w:t>
      </w:r>
      <w:r w:rsidR="0087210F" w:rsidRPr="00EB43EA">
        <w:rPr>
          <w:b/>
          <w:i/>
        </w:rPr>
        <w:t xml:space="preserve"> (detekci kolon/konce kolon)</w:t>
      </w:r>
      <w:r w:rsidRPr="00EB43EA">
        <w:rPr>
          <w:b/>
          <w:i/>
        </w:rPr>
        <w:t>.</w:t>
      </w:r>
    </w:p>
    <w:p w:rsidR="00E00035" w:rsidRPr="00EB43EA" w:rsidRDefault="00E00035" w:rsidP="00E00035">
      <w:pPr>
        <w:rPr>
          <w:b/>
          <w:i/>
        </w:rPr>
      </w:pPr>
      <w:r w:rsidRPr="00EB43EA">
        <w:rPr>
          <w:b/>
          <w:i/>
        </w:rPr>
        <w:t>FCD data mohou sloužit k odhadu stavu dopravy v úsecích nevybavených žádným standardním sběrem dopravních dat.</w:t>
      </w:r>
    </w:p>
    <w:p w:rsidR="00E00035" w:rsidRDefault="000441FA" w:rsidP="000441FA">
      <w:pPr>
        <w:pStyle w:val="Nadpis3"/>
      </w:pPr>
      <w:bookmarkStart w:id="120" w:name="_Toc274139196"/>
      <w:r>
        <w:t>Modul pro výpočet dojezdových dob (</w:t>
      </w:r>
      <w:r w:rsidRPr="00AD73A3">
        <w:t>2.4.</w:t>
      </w:r>
      <w:r>
        <w:t>)</w:t>
      </w:r>
      <w:bookmarkEnd w:id="120"/>
    </w:p>
    <w:p w:rsidR="00960231" w:rsidRDefault="000441FA" w:rsidP="00960231">
      <w:r>
        <w:t>Modul</w:t>
      </w:r>
      <w:r w:rsidR="00960231">
        <w:t xml:space="preserve"> zajišťuje výpočet dojezdových časů na nadefinovaných úsecích pozemní komunikace využívající převážně informace z automatických detektorů dopravy. Modul při výpočtu zohledňuje další informace jako např. informace o uzavírkách, alternativních objízdných trasách a kolonách získaných z agendových systémů poskytující verbální dopravní informace. Informace o dojezdové době se aktualizují v pětiminutových intervalech a vypočítaná hodnota je vztažena na celý úsek komunikace a směr. Čas na projetí určité trasy se pak počítá jako součet dojezdových dob všech úseků ležících na dané trase.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06"/>
        <w:gridCol w:w="4606"/>
      </w:tblGrid>
      <w:tr w:rsidR="008C254E" w:rsidRPr="00CC7074" w:rsidTr="00EC10D5">
        <w:tc>
          <w:tcPr>
            <w:tcW w:w="4606" w:type="dxa"/>
          </w:tcPr>
          <w:p w:rsidR="008C254E" w:rsidRPr="00CC7074" w:rsidRDefault="008C254E" w:rsidP="00EC10D5">
            <w:pPr>
              <w:ind w:firstLine="0"/>
            </w:pPr>
            <w:r>
              <w:t xml:space="preserve">Vstupní rozhraní NDIC </w:t>
            </w:r>
          </w:p>
        </w:tc>
        <w:tc>
          <w:tcPr>
            <w:tcW w:w="4606" w:type="dxa"/>
          </w:tcPr>
          <w:p w:rsidR="008C254E" w:rsidRDefault="008C254E" w:rsidP="009B3037">
            <w:pPr>
              <w:numPr>
                <w:ilvl w:val="0"/>
                <w:numId w:val="16"/>
              </w:numPr>
              <w:jc w:val="left"/>
            </w:pPr>
            <w:r>
              <w:t>1. Datový sklad</w:t>
            </w:r>
          </w:p>
        </w:tc>
      </w:tr>
      <w:tr w:rsidR="008C254E" w:rsidRPr="00CC7074" w:rsidTr="00EC10D5">
        <w:tc>
          <w:tcPr>
            <w:tcW w:w="4606" w:type="dxa"/>
          </w:tcPr>
          <w:p w:rsidR="008C254E" w:rsidRPr="00CC7074" w:rsidRDefault="008C254E" w:rsidP="00EC10D5">
            <w:pPr>
              <w:ind w:firstLine="0"/>
            </w:pPr>
            <w:r w:rsidRPr="00CC7074">
              <w:t>Vstupní údaje modulu</w:t>
            </w:r>
          </w:p>
        </w:tc>
        <w:tc>
          <w:tcPr>
            <w:tcW w:w="4606" w:type="dxa"/>
          </w:tcPr>
          <w:p w:rsidR="008C254E" w:rsidRDefault="008C254E" w:rsidP="009B3037">
            <w:pPr>
              <w:numPr>
                <w:ilvl w:val="0"/>
                <w:numId w:val="16"/>
              </w:numPr>
              <w:jc w:val="left"/>
            </w:pPr>
            <w:r>
              <w:t>Charakteristika provozu (vybrané detektory)</w:t>
            </w:r>
          </w:p>
          <w:p w:rsidR="008C254E" w:rsidRDefault="008C254E" w:rsidP="009B3037">
            <w:pPr>
              <w:numPr>
                <w:ilvl w:val="1"/>
                <w:numId w:val="16"/>
              </w:numPr>
              <w:jc w:val="left"/>
            </w:pPr>
            <w:r w:rsidRPr="00CC7074">
              <w:t>Intenzita provozu</w:t>
            </w:r>
          </w:p>
          <w:p w:rsidR="008C254E" w:rsidRDefault="008C254E" w:rsidP="009B3037">
            <w:pPr>
              <w:numPr>
                <w:ilvl w:val="1"/>
                <w:numId w:val="16"/>
              </w:numPr>
              <w:jc w:val="left"/>
            </w:pPr>
            <w:r>
              <w:t>Obsazenost detektoru</w:t>
            </w:r>
          </w:p>
          <w:p w:rsidR="008C254E" w:rsidRDefault="008C254E" w:rsidP="009B3037">
            <w:pPr>
              <w:numPr>
                <w:ilvl w:val="1"/>
                <w:numId w:val="16"/>
              </w:numPr>
              <w:jc w:val="left"/>
            </w:pPr>
            <w:r>
              <w:t>Rychlost provozu</w:t>
            </w:r>
          </w:p>
          <w:p w:rsidR="008C254E" w:rsidRDefault="008C254E" w:rsidP="009B3037">
            <w:pPr>
              <w:numPr>
                <w:ilvl w:val="0"/>
                <w:numId w:val="16"/>
              </w:numPr>
              <w:jc w:val="left"/>
            </w:pPr>
            <w:r>
              <w:t xml:space="preserve">Historická data detektorů, charakteristiky, např. denní variace </w:t>
            </w:r>
          </w:p>
          <w:p w:rsidR="008C254E" w:rsidRDefault="008C254E" w:rsidP="009B3037">
            <w:pPr>
              <w:numPr>
                <w:ilvl w:val="0"/>
                <w:numId w:val="16"/>
              </w:numPr>
              <w:jc w:val="left"/>
            </w:pPr>
            <w:r>
              <w:t>Událost systému NDIC</w:t>
            </w:r>
          </w:p>
          <w:p w:rsidR="008C254E" w:rsidRPr="00CC7074" w:rsidRDefault="008C254E" w:rsidP="009B3037">
            <w:pPr>
              <w:numPr>
                <w:ilvl w:val="0"/>
                <w:numId w:val="16"/>
              </w:numPr>
              <w:jc w:val="left"/>
            </w:pPr>
            <w:r>
              <w:t>Definice úseků (GIS)</w:t>
            </w:r>
          </w:p>
        </w:tc>
      </w:tr>
      <w:tr w:rsidR="008C254E" w:rsidRPr="00CC7074" w:rsidTr="00EC10D5">
        <w:tc>
          <w:tcPr>
            <w:tcW w:w="4606" w:type="dxa"/>
          </w:tcPr>
          <w:p w:rsidR="008C254E" w:rsidRPr="00CC7074" w:rsidRDefault="008C254E" w:rsidP="00EC10D5">
            <w:pPr>
              <w:ind w:firstLine="0"/>
            </w:pPr>
            <w:r>
              <w:t>Výstup modulu</w:t>
            </w:r>
          </w:p>
        </w:tc>
        <w:tc>
          <w:tcPr>
            <w:tcW w:w="4606" w:type="dxa"/>
          </w:tcPr>
          <w:p w:rsidR="008C254E" w:rsidRDefault="008C254E" w:rsidP="009B3037">
            <w:pPr>
              <w:numPr>
                <w:ilvl w:val="0"/>
                <w:numId w:val="16"/>
              </w:numPr>
            </w:pPr>
            <w:r>
              <w:t>Čas průjezdu konkrétním úsekem</w:t>
            </w:r>
          </w:p>
          <w:p w:rsidR="008C254E" w:rsidRDefault="008C254E" w:rsidP="009B3037">
            <w:pPr>
              <w:numPr>
                <w:ilvl w:val="0"/>
                <w:numId w:val="16"/>
              </w:numPr>
            </w:pPr>
            <w:r>
              <w:t>Čas průjezdu agregovaných úseků</w:t>
            </w:r>
          </w:p>
        </w:tc>
      </w:tr>
      <w:tr w:rsidR="008C254E" w:rsidRPr="00CC7074" w:rsidTr="00EC10D5">
        <w:tc>
          <w:tcPr>
            <w:tcW w:w="4606" w:type="dxa"/>
          </w:tcPr>
          <w:p w:rsidR="008C254E" w:rsidRDefault="008C254E" w:rsidP="00EC10D5">
            <w:pPr>
              <w:ind w:firstLine="0"/>
            </w:pPr>
            <w:r>
              <w:t>Odebírá modul NDIC</w:t>
            </w:r>
          </w:p>
        </w:tc>
        <w:tc>
          <w:tcPr>
            <w:tcW w:w="4606" w:type="dxa"/>
          </w:tcPr>
          <w:p w:rsidR="008C254E" w:rsidRDefault="008C254E" w:rsidP="009B3037">
            <w:pPr>
              <w:numPr>
                <w:ilvl w:val="0"/>
                <w:numId w:val="16"/>
              </w:numPr>
            </w:pPr>
            <w:r>
              <w:t xml:space="preserve">Modul 2.7. </w:t>
            </w:r>
          </w:p>
        </w:tc>
      </w:tr>
      <w:tr w:rsidR="008C254E" w:rsidRPr="00CC7074" w:rsidTr="00EC10D5">
        <w:tc>
          <w:tcPr>
            <w:tcW w:w="4606" w:type="dxa"/>
          </w:tcPr>
          <w:p w:rsidR="008C254E" w:rsidRDefault="008C254E" w:rsidP="00EC10D5">
            <w:pPr>
              <w:ind w:firstLine="0"/>
            </w:pPr>
            <w:r>
              <w:t>Výstupní rozhraní NDIC</w:t>
            </w:r>
          </w:p>
        </w:tc>
        <w:tc>
          <w:tcPr>
            <w:tcW w:w="4606" w:type="dxa"/>
          </w:tcPr>
          <w:p w:rsidR="008C254E" w:rsidRDefault="008C254E" w:rsidP="009B3037">
            <w:pPr>
              <w:numPr>
                <w:ilvl w:val="0"/>
                <w:numId w:val="16"/>
              </w:numPr>
            </w:pPr>
            <w:r>
              <w:t>1. Datový sklad</w:t>
            </w:r>
          </w:p>
        </w:tc>
      </w:tr>
    </w:tbl>
    <w:p w:rsidR="00CD7B69" w:rsidRDefault="00CD7B69" w:rsidP="00960231"/>
    <w:p w:rsidR="00CD7B69" w:rsidRPr="00EB43EA" w:rsidRDefault="00CD7B69" w:rsidP="00960231">
      <w:pPr>
        <w:rPr>
          <w:b/>
        </w:rPr>
      </w:pPr>
      <w:r w:rsidRPr="00EB43EA">
        <w:rPr>
          <w:b/>
          <w:i/>
        </w:rPr>
        <w:t>FCD data mohou napomoci k zpřesnění výpočtu časů průjezdu úseky, především z pohledu získání aktuální charakteristiky o dopravním proudu.</w:t>
      </w:r>
    </w:p>
    <w:p w:rsidR="008C254E" w:rsidRPr="00EB43EA" w:rsidRDefault="0087210F" w:rsidP="00960231">
      <w:pPr>
        <w:rPr>
          <w:b/>
          <w:i/>
        </w:rPr>
      </w:pPr>
      <w:r w:rsidRPr="00EB43EA">
        <w:rPr>
          <w:b/>
          <w:i/>
        </w:rPr>
        <w:t>FCD data</w:t>
      </w:r>
      <w:r w:rsidR="008C254E" w:rsidRPr="00EB43EA">
        <w:rPr>
          <w:b/>
          <w:i/>
        </w:rPr>
        <w:t xml:space="preserve"> mohou být implementována pro stanovení jízdních časů na alternativních objízdných trasách těchto komunikací, v případech uzavírek či dopravních nehod.</w:t>
      </w:r>
    </w:p>
    <w:p w:rsidR="00EB4BC6" w:rsidRPr="00EB43EA" w:rsidRDefault="00EB4BC6" w:rsidP="00960231">
      <w:pPr>
        <w:rPr>
          <w:b/>
          <w:i/>
        </w:rPr>
      </w:pPr>
      <w:r w:rsidRPr="00EB43EA">
        <w:rPr>
          <w:b/>
          <w:i/>
        </w:rPr>
        <w:t>FCD data mohou sloužit k odhadu jízdní doby v úsecích nevybavených žádným standardním sběrem dopravních dat.</w:t>
      </w:r>
    </w:p>
    <w:p w:rsidR="008C254E" w:rsidRDefault="000441FA" w:rsidP="000441FA">
      <w:pPr>
        <w:pStyle w:val="Nadpis3"/>
      </w:pPr>
      <w:bookmarkStart w:id="121" w:name="_Toc274139197"/>
      <w:r w:rsidRPr="001730C7">
        <w:lastRenderedPageBreak/>
        <w:t>Modul pro predikci dopravní situace</w:t>
      </w:r>
      <w:r>
        <w:t>(2.5.)</w:t>
      </w:r>
      <w:bookmarkEnd w:id="121"/>
    </w:p>
    <w:p w:rsidR="001730C7" w:rsidRDefault="000441FA" w:rsidP="00960231">
      <w:r>
        <w:t xml:space="preserve">Modul </w:t>
      </w:r>
      <w:r w:rsidR="001730C7" w:rsidRPr="001730C7">
        <w:t>zajišťuje výpočet predikované dopravní situace na základě získaných informací o aktuální dopravní situaci a o historickém vývoji dopravní situace v</w:t>
      </w:r>
      <w:r w:rsidR="001730C7">
        <w:t> </w:t>
      </w:r>
      <w:r w:rsidR="001730C7" w:rsidRPr="001730C7">
        <w:t>čase</w:t>
      </w:r>
      <w:r w:rsidR="001730C7">
        <w:t xml:space="preserve"> a lokalitě</w:t>
      </w:r>
      <w:r w:rsidR="001730C7" w:rsidRPr="001730C7">
        <w:t xml:space="preserve">. Na základě těchto informací provádí modul při každé změně stavu dopravy výpočet predikovaného stavu.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06"/>
        <w:gridCol w:w="4606"/>
      </w:tblGrid>
      <w:tr w:rsidR="00EB4BC6" w:rsidRPr="00CC7074" w:rsidTr="00EC10D5">
        <w:tc>
          <w:tcPr>
            <w:tcW w:w="4606" w:type="dxa"/>
          </w:tcPr>
          <w:p w:rsidR="00EB4BC6" w:rsidRPr="00CC7074" w:rsidRDefault="00EB4BC6" w:rsidP="00EC10D5">
            <w:pPr>
              <w:ind w:firstLine="0"/>
            </w:pPr>
            <w:r>
              <w:t xml:space="preserve">Vstupní rozhraní NDIC </w:t>
            </w:r>
          </w:p>
        </w:tc>
        <w:tc>
          <w:tcPr>
            <w:tcW w:w="4606" w:type="dxa"/>
          </w:tcPr>
          <w:p w:rsidR="00EB4BC6" w:rsidRDefault="00EB4BC6" w:rsidP="009B3037">
            <w:pPr>
              <w:numPr>
                <w:ilvl w:val="0"/>
                <w:numId w:val="16"/>
              </w:numPr>
              <w:jc w:val="left"/>
            </w:pPr>
            <w:r>
              <w:t>1. Datový sklad</w:t>
            </w:r>
          </w:p>
        </w:tc>
      </w:tr>
      <w:tr w:rsidR="00EB4BC6" w:rsidRPr="00CC7074" w:rsidTr="00EC10D5">
        <w:tc>
          <w:tcPr>
            <w:tcW w:w="4606" w:type="dxa"/>
          </w:tcPr>
          <w:p w:rsidR="00EB4BC6" w:rsidRPr="00CC7074" w:rsidRDefault="00EB4BC6" w:rsidP="00EC10D5">
            <w:pPr>
              <w:ind w:firstLine="0"/>
            </w:pPr>
            <w:r w:rsidRPr="00CC7074">
              <w:t>Vstupní údaje modulu</w:t>
            </w:r>
          </w:p>
        </w:tc>
        <w:tc>
          <w:tcPr>
            <w:tcW w:w="4606" w:type="dxa"/>
          </w:tcPr>
          <w:p w:rsidR="00EB4BC6" w:rsidRDefault="00EB4BC6" w:rsidP="009B3037">
            <w:pPr>
              <w:numPr>
                <w:ilvl w:val="0"/>
                <w:numId w:val="16"/>
              </w:numPr>
              <w:jc w:val="left"/>
            </w:pPr>
            <w:r>
              <w:t>Charakteristika provozu (vybrané detektory)</w:t>
            </w:r>
          </w:p>
          <w:p w:rsidR="00EB4BC6" w:rsidRDefault="00EB4BC6" w:rsidP="009B3037">
            <w:pPr>
              <w:numPr>
                <w:ilvl w:val="1"/>
                <w:numId w:val="16"/>
              </w:numPr>
              <w:jc w:val="left"/>
            </w:pPr>
            <w:r w:rsidRPr="00CC7074">
              <w:t>Intenzita provozu</w:t>
            </w:r>
          </w:p>
          <w:p w:rsidR="00EB4BC6" w:rsidRDefault="00EB4BC6" w:rsidP="009B3037">
            <w:pPr>
              <w:numPr>
                <w:ilvl w:val="1"/>
                <w:numId w:val="16"/>
              </w:numPr>
              <w:jc w:val="left"/>
            </w:pPr>
            <w:r>
              <w:t>Obsazenost detektoru</w:t>
            </w:r>
          </w:p>
          <w:p w:rsidR="00EB4BC6" w:rsidRDefault="00EB4BC6" w:rsidP="009B3037">
            <w:pPr>
              <w:numPr>
                <w:ilvl w:val="1"/>
                <w:numId w:val="16"/>
              </w:numPr>
              <w:jc w:val="left"/>
            </w:pPr>
            <w:r>
              <w:t>Rychlost provozu</w:t>
            </w:r>
          </w:p>
          <w:p w:rsidR="00EB4BC6" w:rsidRDefault="00EB4BC6" w:rsidP="009B3037">
            <w:pPr>
              <w:numPr>
                <w:ilvl w:val="0"/>
                <w:numId w:val="16"/>
              </w:numPr>
              <w:jc w:val="left"/>
            </w:pPr>
            <w:r>
              <w:t xml:space="preserve">Historická data detektorů, charakteristiky, např. denní variace </w:t>
            </w:r>
          </w:p>
          <w:p w:rsidR="00EB4BC6" w:rsidRDefault="00EB4BC6" w:rsidP="009B3037">
            <w:pPr>
              <w:numPr>
                <w:ilvl w:val="0"/>
                <w:numId w:val="16"/>
              </w:numPr>
              <w:jc w:val="left"/>
            </w:pPr>
            <w:r>
              <w:t>Událost systému NDIC</w:t>
            </w:r>
          </w:p>
          <w:p w:rsidR="00EB4BC6" w:rsidRPr="00CC7074" w:rsidRDefault="00EB4BC6" w:rsidP="009B3037">
            <w:pPr>
              <w:numPr>
                <w:ilvl w:val="0"/>
                <w:numId w:val="16"/>
              </w:numPr>
              <w:jc w:val="left"/>
            </w:pPr>
            <w:r>
              <w:t>Definice úseků (GIS)</w:t>
            </w:r>
          </w:p>
        </w:tc>
      </w:tr>
      <w:tr w:rsidR="00EB4BC6" w:rsidRPr="00CC7074" w:rsidTr="00EC10D5">
        <w:tc>
          <w:tcPr>
            <w:tcW w:w="4606" w:type="dxa"/>
          </w:tcPr>
          <w:p w:rsidR="00EB4BC6" w:rsidRPr="00CC7074" w:rsidRDefault="00EB4BC6" w:rsidP="00EC10D5">
            <w:pPr>
              <w:ind w:firstLine="0"/>
            </w:pPr>
            <w:r>
              <w:t>Výstup modulu</w:t>
            </w:r>
          </w:p>
        </w:tc>
        <w:tc>
          <w:tcPr>
            <w:tcW w:w="4606" w:type="dxa"/>
          </w:tcPr>
          <w:p w:rsidR="00EB4BC6" w:rsidRDefault="00EB4BC6" w:rsidP="009B3037">
            <w:pPr>
              <w:numPr>
                <w:ilvl w:val="0"/>
                <w:numId w:val="16"/>
              </w:numPr>
            </w:pPr>
            <w:r>
              <w:t>Predikce času průjezdu konkrétním úsekem v pětiminutových intervalech na následující dvě hodiny</w:t>
            </w:r>
          </w:p>
        </w:tc>
      </w:tr>
      <w:tr w:rsidR="00EB4BC6" w:rsidRPr="00CC7074" w:rsidTr="00EC10D5">
        <w:tc>
          <w:tcPr>
            <w:tcW w:w="4606" w:type="dxa"/>
          </w:tcPr>
          <w:p w:rsidR="00EB4BC6" w:rsidRDefault="00EB4BC6" w:rsidP="00EC10D5">
            <w:pPr>
              <w:ind w:firstLine="0"/>
            </w:pPr>
            <w:r>
              <w:t>Odebírá modul NDIC</w:t>
            </w:r>
          </w:p>
        </w:tc>
        <w:tc>
          <w:tcPr>
            <w:tcW w:w="4606" w:type="dxa"/>
          </w:tcPr>
          <w:p w:rsidR="00EB4BC6" w:rsidRDefault="00EB4BC6" w:rsidP="009B3037">
            <w:pPr>
              <w:numPr>
                <w:ilvl w:val="0"/>
                <w:numId w:val="16"/>
              </w:numPr>
            </w:pPr>
            <w:r>
              <w:t xml:space="preserve">Modul 2.4. </w:t>
            </w:r>
          </w:p>
        </w:tc>
      </w:tr>
      <w:tr w:rsidR="00EB4BC6" w:rsidRPr="00CC7074" w:rsidTr="00EC10D5">
        <w:tc>
          <w:tcPr>
            <w:tcW w:w="4606" w:type="dxa"/>
          </w:tcPr>
          <w:p w:rsidR="00EB4BC6" w:rsidRDefault="00EB4BC6" w:rsidP="00EC10D5">
            <w:pPr>
              <w:ind w:firstLine="0"/>
            </w:pPr>
            <w:r>
              <w:t>Výstupní rozhraní NDIC</w:t>
            </w:r>
          </w:p>
        </w:tc>
        <w:tc>
          <w:tcPr>
            <w:tcW w:w="4606" w:type="dxa"/>
          </w:tcPr>
          <w:p w:rsidR="00EB4BC6" w:rsidRDefault="00EB4BC6" w:rsidP="009B3037">
            <w:pPr>
              <w:numPr>
                <w:ilvl w:val="0"/>
                <w:numId w:val="16"/>
              </w:numPr>
            </w:pPr>
            <w:r>
              <w:t>1. Datový sklad</w:t>
            </w:r>
          </w:p>
        </w:tc>
      </w:tr>
    </w:tbl>
    <w:p w:rsidR="00EB4BC6" w:rsidRDefault="00EB4BC6" w:rsidP="00960231"/>
    <w:p w:rsidR="00372377" w:rsidRPr="00EB43EA" w:rsidRDefault="00372377" w:rsidP="00960231">
      <w:pPr>
        <w:rPr>
          <w:b/>
          <w:i/>
        </w:rPr>
      </w:pPr>
      <w:r w:rsidRPr="00EB43EA">
        <w:rPr>
          <w:b/>
          <w:i/>
        </w:rPr>
        <w:t>FCD data mohou napomoci k zpřesnění výpočtu časů průjezdu úseky, především z pohledu získání aktuální charakteristiky o dopravním proudu.</w:t>
      </w:r>
    </w:p>
    <w:p w:rsidR="00EB4BC6" w:rsidRPr="00EB43EA" w:rsidRDefault="00EB4BC6" w:rsidP="00960231">
      <w:pPr>
        <w:rPr>
          <w:b/>
        </w:rPr>
      </w:pPr>
      <w:r w:rsidRPr="00EB43EA">
        <w:rPr>
          <w:b/>
          <w:i/>
        </w:rPr>
        <w:t xml:space="preserve">Implementace FCD </w:t>
      </w:r>
      <w:r w:rsidR="00372377" w:rsidRPr="00EB43EA">
        <w:rPr>
          <w:b/>
          <w:i/>
        </w:rPr>
        <w:t xml:space="preserve">data </w:t>
      </w:r>
      <w:r w:rsidRPr="00EB43EA">
        <w:rPr>
          <w:b/>
          <w:i/>
        </w:rPr>
        <w:t>do tohoto modulu napomůže zpřesnění predikcí stavu dopravy.</w:t>
      </w:r>
      <w:r w:rsidRPr="00EB43EA">
        <w:rPr>
          <w:b/>
        </w:rPr>
        <w:t xml:space="preserve"> </w:t>
      </w:r>
    </w:p>
    <w:p w:rsidR="00372377" w:rsidRPr="00EB43EA" w:rsidRDefault="00372377" w:rsidP="00960231">
      <w:pPr>
        <w:rPr>
          <w:b/>
        </w:rPr>
      </w:pPr>
      <w:r w:rsidRPr="00EB43EA">
        <w:rPr>
          <w:b/>
          <w:i/>
        </w:rPr>
        <w:t>FCD data mohou sloužit k odhadu jízdní doby v úsecích nevybavených žádným standardním sběrem dopravních dat.</w:t>
      </w:r>
    </w:p>
    <w:p w:rsidR="00EB4BC6" w:rsidRDefault="00372377" w:rsidP="00960231">
      <w:pPr>
        <w:rPr>
          <w:b/>
          <w:i/>
        </w:rPr>
      </w:pPr>
      <w:r w:rsidRPr="00EB43EA">
        <w:rPr>
          <w:b/>
          <w:i/>
        </w:rPr>
        <w:t>FCD data mohou sloužit k validaci tohoto modulu.</w:t>
      </w:r>
    </w:p>
    <w:p w:rsidR="00EB43EA" w:rsidRPr="00EB43EA" w:rsidRDefault="00390A27" w:rsidP="00390A27">
      <w:pPr>
        <w:pStyle w:val="Nadpis3"/>
      </w:pPr>
      <w:bookmarkStart w:id="122" w:name="_Toc274139198"/>
      <w:r w:rsidRPr="00390A27">
        <w:t>Modul Statistiky a dopravní analýzy</w:t>
      </w:r>
      <w:r>
        <w:t xml:space="preserve"> (</w:t>
      </w:r>
      <w:r w:rsidRPr="00390A27">
        <w:t>6.1.</w:t>
      </w:r>
      <w:r>
        <w:t>)</w:t>
      </w:r>
      <w:bookmarkEnd w:id="122"/>
    </w:p>
    <w:p w:rsidR="00AD4CF7" w:rsidRDefault="00390A27" w:rsidP="00960231">
      <w:r>
        <w:t xml:space="preserve">Modul </w:t>
      </w:r>
      <w:r w:rsidR="00933DD6" w:rsidRPr="00933DD6">
        <w:t>umožňuje dopravním inženýrům přístup k datům pro modelování dopravních situací, provádět statistické a analytické vyhodnocení aktuálních i historických dat a tato data v požadovaných formátech exportovat</w:t>
      </w:r>
      <w:r w:rsidR="00933DD6">
        <w:t>.</w:t>
      </w:r>
    </w:p>
    <w:p w:rsidR="00AD4CF7" w:rsidRPr="00EB43EA" w:rsidRDefault="00AD4CF7" w:rsidP="00AD4CF7">
      <w:pPr>
        <w:rPr>
          <w:b/>
        </w:rPr>
      </w:pPr>
      <w:r w:rsidRPr="00EB43EA">
        <w:rPr>
          <w:b/>
          <w:i/>
        </w:rPr>
        <w:t>FCD data mohou sloužit k zjišťování dopravních charakteristik v úsecích nevybavených žádným standardním sběrem dopravních dat.</w:t>
      </w:r>
    </w:p>
    <w:p w:rsidR="001730C7" w:rsidRPr="00EB43EA" w:rsidRDefault="00AD4CF7" w:rsidP="00960231">
      <w:pPr>
        <w:rPr>
          <w:b/>
          <w:i/>
        </w:rPr>
      </w:pPr>
      <w:r w:rsidRPr="00EB43EA">
        <w:rPr>
          <w:b/>
          <w:i/>
        </w:rPr>
        <w:t>FCD data mohou sloužit k</w:t>
      </w:r>
      <w:r w:rsidR="00311949" w:rsidRPr="00EB43EA">
        <w:rPr>
          <w:b/>
          <w:i/>
        </w:rPr>
        <w:t> zjišťování</w:t>
      </w:r>
      <w:r w:rsidR="00B44AAD" w:rsidRPr="00EB43EA">
        <w:rPr>
          <w:b/>
          <w:i/>
        </w:rPr>
        <w:t xml:space="preserve"> dopravní obslužnosti území pomocí OD (origin - destination) matic</w:t>
      </w:r>
      <w:r w:rsidRPr="00EB43EA">
        <w:rPr>
          <w:b/>
          <w:i/>
        </w:rPr>
        <w:t>.</w:t>
      </w:r>
    </w:p>
    <w:p w:rsidR="00AD4CF7" w:rsidRPr="00AD4CF7" w:rsidRDefault="00390A27" w:rsidP="00390A27">
      <w:pPr>
        <w:pStyle w:val="Nadpis3"/>
      </w:pPr>
      <w:bookmarkStart w:id="123" w:name="_Toc274139199"/>
      <w:r>
        <w:t>D</w:t>
      </w:r>
      <w:r w:rsidRPr="00390A27">
        <w:t>atový sklad</w:t>
      </w:r>
      <w:r>
        <w:t xml:space="preserve"> (</w:t>
      </w:r>
      <w:r w:rsidRPr="00390A27">
        <w:t>1.</w:t>
      </w:r>
      <w:r>
        <w:t>)</w:t>
      </w:r>
      <w:bookmarkEnd w:id="123"/>
    </w:p>
    <w:p w:rsidR="007552F0" w:rsidRDefault="00390A27" w:rsidP="004F5E31">
      <w:r>
        <w:t>D</w:t>
      </w:r>
      <w:r w:rsidR="004F5E31" w:rsidRPr="001A642C">
        <w:t>atový sklad</w:t>
      </w:r>
      <w:r w:rsidR="004F5E31">
        <w:t xml:space="preserve">, základ celého systému NDIC, který je složen z datového a aplikačního jádra. Datové jádro představuje jednotný model sítě pozemních komunikací resp. </w:t>
      </w:r>
      <w:r w:rsidR="004F5E31">
        <w:lastRenderedPageBreak/>
        <w:t xml:space="preserve">GlobalNetwork. Aplikační jádro zajišťuje softwarové funkce pro využití v celém systému NDIC. </w:t>
      </w:r>
    </w:p>
    <w:p w:rsidR="004F5E31" w:rsidRDefault="004F5E31" w:rsidP="004F5E31">
      <w:pPr>
        <w:rPr>
          <w:b/>
          <w:i/>
        </w:rPr>
      </w:pPr>
      <w:r w:rsidRPr="00EB43EA">
        <w:rPr>
          <w:b/>
          <w:i/>
        </w:rPr>
        <w:t>Implementace FCD si vyžádá úpravy v datovém i aplikačním jádru. Jednak je třeba vytvoři</w:t>
      </w:r>
      <w:r w:rsidR="00A81FEA" w:rsidRPr="00EB43EA">
        <w:rPr>
          <w:b/>
          <w:i/>
        </w:rPr>
        <w:t>t</w:t>
      </w:r>
      <w:r w:rsidRPr="00EB43EA">
        <w:rPr>
          <w:b/>
          <w:i/>
        </w:rPr>
        <w:t xml:space="preserve"> struktury pro ukládání FCD a rovněž i funkce pro přístup a jejich zpracování. </w:t>
      </w:r>
    </w:p>
    <w:p w:rsidR="00EB43EA" w:rsidRPr="00EB43EA" w:rsidRDefault="009F08F3" w:rsidP="009F08F3">
      <w:pPr>
        <w:pStyle w:val="Nadpis3"/>
      </w:pPr>
      <w:bookmarkStart w:id="124" w:name="_Toc274139200"/>
      <w:r w:rsidRPr="009F08F3">
        <w:t>Modul vstupního rozhraní</w:t>
      </w:r>
      <w:r>
        <w:t xml:space="preserve"> (</w:t>
      </w:r>
      <w:r w:rsidRPr="009F08F3">
        <w:t>2.1.</w:t>
      </w:r>
      <w:r>
        <w:t>)</w:t>
      </w:r>
      <w:bookmarkEnd w:id="124"/>
    </w:p>
    <w:p w:rsidR="00EB43EA" w:rsidRDefault="009F08F3" w:rsidP="00960231">
      <w:r>
        <w:t xml:space="preserve">Modul </w:t>
      </w:r>
      <w:r w:rsidR="00A81FEA" w:rsidRPr="00A81FEA">
        <w:t>prov</w:t>
      </w:r>
      <w:r w:rsidR="007552F0">
        <w:t>á</w:t>
      </w:r>
      <w:r w:rsidR="00A81FEA" w:rsidRPr="00A81FEA">
        <w:t>d</w:t>
      </w:r>
      <w:r w:rsidR="00A81FEA">
        <w:t>í</w:t>
      </w:r>
      <w:r w:rsidR="00A81FEA" w:rsidRPr="00A81FEA">
        <w:t xml:space="preserve"> kontrolu validity dat, resp. kontrolu struktury XML a povinných atributů. V případě ověřené validity zajistí modul konverzi a uložení dat do datového skladu. V případě nevalidních dat pošle příslušnému komunikačnímu modulu informaci o nevalidních datech.</w:t>
      </w:r>
      <w:r w:rsidR="00A81FEA">
        <w:t xml:space="preserve"> </w:t>
      </w:r>
    </w:p>
    <w:p w:rsidR="00A81FEA" w:rsidRDefault="00A81FEA" w:rsidP="00960231">
      <w:pPr>
        <w:rPr>
          <w:b/>
          <w:i/>
        </w:rPr>
      </w:pPr>
      <w:r w:rsidRPr="00EB43EA">
        <w:rPr>
          <w:b/>
          <w:i/>
        </w:rPr>
        <w:t xml:space="preserve">V rámci integrace FCD bude nutné rozšířit funkce </w:t>
      </w:r>
      <w:r w:rsidR="00EB43EA" w:rsidRPr="00EB43EA">
        <w:rPr>
          <w:b/>
          <w:i/>
        </w:rPr>
        <w:t xml:space="preserve">modulu </w:t>
      </w:r>
      <w:r w:rsidRPr="00EB43EA">
        <w:rPr>
          <w:b/>
          <w:i/>
        </w:rPr>
        <w:t>pro tento typ dat.</w:t>
      </w:r>
    </w:p>
    <w:p w:rsidR="00EB43EA" w:rsidRPr="00EB43EA" w:rsidRDefault="00EF48AF" w:rsidP="00EF48AF">
      <w:pPr>
        <w:pStyle w:val="Nadpis3"/>
      </w:pPr>
      <w:bookmarkStart w:id="125" w:name="_Toc274139201"/>
      <w:r w:rsidRPr="00EF48AF">
        <w:t>Modul pro zpracování a vyhodnocení dat</w:t>
      </w:r>
      <w:r w:rsidR="002E2380">
        <w:t xml:space="preserve"> </w:t>
      </w:r>
      <w:r>
        <w:t>(</w:t>
      </w:r>
      <w:r w:rsidRPr="00EF48AF">
        <w:t>2.2.</w:t>
      </w:r>
      <w:r>
        <w:t>)</w:t>
      </w:r>
      <w:bookmarkEnd w:id="125"/>
    </w:p>
    <w:p w:rsidR="00EB43EA" w:rsidRDefault="00EF48AF" w:rsidP="00960231">
      <w:r>
        <w:t>Modul</w:t>
      </w:r>
      <w:r w:rsidR="00960231">
        <w:t xml:space="preserve"> provádí zpracování a vyhodnocení dat, která byla do systému přijata prostřednictvím vstupního rozhraní. Modul zajišťuje výpočet agregovaných dopravních charakteristik získaných z detektorů dopravy v určitých časových okamžicích – tzn. provede se výpočet průměrných hodnot dopravních charakteristik za určitý časový interval</w:t>
      </w:r>
      <w:r w:rsidR="00A81FEA">
        <w:t>.</w:t>
      </w:r>
      <w:r w:rsidR="00960231">
        <w:t xml:space="preserve"> </w:t>
      </w:r>
    </w:p>
    <w:p w:rsidR="00EB43EA" w:rsidRDefault="00EB43EA" w:rsidP="00EB43EA">
      <w:pPr>
        <w:rPr>
          <w:b/>
          <w:i/>
        </w:rPr>
      </w:pPr>
      <w:r w:rsidRPr="00EB43EA">
        <w:rPr>
          <w:b/>
          <w:i/>
        </w:rPr>
        <w:t>V rámci integrace FCD bude nutné rozšířit funkce modulu pro tento typ dat.</w:t>
      </w:r>
    </w:p>
    <w:p w:rsidR="00EB43EA" w:rsidRDefault="0078416C" w:rsidP="0078416C">
      <w:pPr>
        <w:pStyle w:val="Nadpis3"/>
      </w:pPr>
      <w:bookmarkStart w:id="126" w:name="_Toc274139202"/>
      <w:r>
        <w:t>V</w:t>
      </w:r>
      <w:r w:rsidRPr="0078416C">
        <w:t>stupní rozhraní</w:t>
      </w:r>
      <w:r>
        <w:t xml:space="preserve"> (</w:t>
      </w:r>
      <w:r w:rsidRPr="0078416C">
        <w:t>7.</w:t>
      </w:r>
      <w:r>
        <w:t>)</w:t>
      </w:r>
      <w:bookmarkEnd w:id="126"/>
    </w:p>
    <w:p w:rsidR="00B12C56" w:rsidRDefault="0039065F" w:rsidP="00960231">
      <w:r>
        <w:t xml:space="preserve"> V rámci integrace FCD do NDIC bude nutné stanovit </w:t>
      </w:r>
      <w:r w:rsidR="00302232">
        <w:t>konkrétní přístupové body a protokoly poskytovatel</w:t>
      </w:r>
      <w:r w:rsidR="006523B8">
        <w:t>e</w:t>
      </w:r>
      <w:r w:rsidR="00302232">
        <w:t xml:space="preserve"> dat do prostředí JSDI, </w:t>
      </w:r>
      <w:r>
        <w:t>definice sémantick</w:t>
      </w:r>
      <w:r w:rsidR="00302232">
        <w:t>ého</w:t>
      </w:r>
      <w:r>
        <w:t xml:space="preserve"> obsah</w:t>
      </w:r>
      <w:r w:rsidR="00302232">
        <w:t>u</w:t>
      </w:r>
      <w:r>
        <w:t xml:space="preserve"> předávaných zpráv, datový formát, způsob autentizace a zabezpečení celého přenosu.</w:t>
      </w:r>
      <w:r w:rsidR="00DD4232">
        <w:t xml:space="preserve"> Definice sémantického obsahu FCD bude vyžadovat vzájemné jednání mezi poskytovatel</w:t>
      </w:r>
      <w:r w:rsidR="006523B8">
        <w:t>em</w:t>
      </w:r>
      <w:r w:rsidR="00DD4232">
        <w:t xml:space="preserve"> dat a ŘSD pro velmi variabilní možnosti předávání dat, např. : </w:t>
      </w:r>
    </w:p>
    <w:p w:rsidR="00DD4232" w:rsidRDefault="00DD4232" w:rsidP="009B3037">
      <w:pPr>
        <w:pStyle w:val="Odstavecseseznamem"/>
        <w:numPr>
          <w:ilvl w:val="0"/>
          <w:numId w:val="16"/>
        </w:numPr>
      </w:pPr>
      <w:r>
        <w:t xml:space="preserve">ŘSD ČR bude získávat a zpracovávat FCD data přímo v nezpracovaném stavu z palubních jednotek a v rámci NDCI modulů je přiřadí na úseky digitální mapy silniční sítě a zpracuje a připraví pro další využití. </w:t>
      </w:r>
    </w:p>
    <w:p w:rsidR="00DD4232" w:rsidRDefault="00DD4232" w:rsidP="009B3037">
      <w:pPr>
        <w:pStyle w:val="Odstavecseseznamem"/>
        <w:numPr>
          <w:ilvl w:val="0"/>
          <w:numId w:val="16"/>
        </w:numPr>
      </w:pPr>
      <w:r>
        <w:t>Poskytovatel FCD dat bude data z vozidel předzpracovávat</w:t>
      </w:r>
      <w:r w:rsidR="00B64202">
        <w:t xml:space="preserve"> a agregovat </w:t>
      </w:r>
      <w:r>
        <w:t>do požadovaného formátu smluvně sjednaného.</w:t>
      </w:r>
    </w:p>
    <w:p w:rsidR="00DD4232" w:rsidRDefault="00DD4232" w:rsidP="009B3037">
      <w:pPr>
        <w:pStyle w:val="Odstavecseseznamem"/>
        <w:numPr>
          <w:ilvl w:val="0"/>
          <w:numId w:val="16"/>
        </w:numPr>
      </w:pPr>
      <w:r>
        <w:t xml:space="preserve">Poskytovatel FCD dat bude data poskytovat </w:t>
      </w:r>
      <w:r w:rsidR="00B64202">
        <w:t xml:space="preserve">a agregovat </w:t>
      </w:r>
      <w:r>
        <w:t>v obecném (proprietárním) formátu.</w:t>
      </w:r>
    </w:p>
    <w:p w:rsidR="00DD4232" w:rsidRDefault="00DD4232" w:rsidP="00960231"/>
    <w:p w:rsidR="00A81FEA" w:rsidRDefault="00B12C56" w:rsidP="00960231">
      <w:r>
        <w:t>Tento obecný návrh implementace FCD dat do JSDI a NDIC vychází z obecného popisu JSDI a NDIC uvedených v</w:t>
      </w:r>
      <w:r w:rsidR="00937EF6">
        <w:t> </w:t>
      </w:r>
      <w:r>
        <w:t>dokumentech</w:t>
      </w:r>
      <w:r w:rsidR="00937EF6">
        <w:t xml:space="preserve"> a na základě osobních schůzek řešitele se zástupci firmy VARS Brno a.s</w:t>
      </w:r>
      <w:r>
        <w:t>. Odborný návrh implementace FCD vyžaduje detailní rozpracování na základě podrobné analýzy současných funkcí jednotlivých subsystémů a jejich modulů s vytvořením funkčních, technických a designových specifikací konkrétního řešení</w:t>
      </w:r>
      <w:r w:rsidR="00846B02">
        <w:t xml:space="preserve"> s definováním vlastního přínosu implementace </w:t>
      </w:r>
      <w:r w:rsidR="00846B02" w:rsidRPr="00846B02">
        <w:t xml:space="preserve">GFCD </w:t>
      </w:r>
      <w:r w:rsidR="00846B02">
        <w:t>oproti současnému stavu.</w:t>
      </w:r>
    </w:p>
    <w:p w:rsidR="00302232" w:rsidRDefault="00302232" w:rsidP="00960231"/>
    <w:p w:rsidR="00960231" w:rsidRDefault="00960231" w:rsidP="00960231">
      <w:r>
        <w:t xml:space="preserve">FCD data je možno v budoucnosti integrovat také do dalších aplikací jako např. univerzální sběr dopravních informací, která slouží k zadávání a evidenci dopravních událostí na celé síti ČR. Systém umožňuje vytvářet dopravní události s využitím číselníku Alert-C a lokalizovat je na síti komunikací ČR Global Network. Jednalo by se o sběr událostí typu dopravní nehoda, překážka provozu a hustota dopravy. </w:t>
      </w:r>
    </w:p>
    <w:p w:rsidR="00960231" w:rsidRDefault="00960231" w:rsidP="00960231"/>
    <w:p w:rsidR="00FD471C" w:rsidRDefault="0081359A" w:rsidP="00BE0FA6">
      <w:pPr>
        <w:pStyle w:val="Nadpis2"/>
      </w:pPr>
      <w:bookmarkStart w:id="127" w:name="_Toc264371060"/>
      <w:bookmarkStart w:id="128" w:name="_Toc274139203"/>
      <w:r>
        <w:lastRenderedPageBreak/>
        <w:t xml:space="preserve">Úlohy </w:t>
      </w:r>
      <w:r w:rsidR="00FD471C">
        <w:t>k</w:t>
      </w:r>
      <w:r>
        <w:t> </w:t>
      </w:r>
      <w:r w:rsidR="00FD471C">
        <w:t>řešení</w:t>
      </w:r>
      <w:r>
        <w:t xml:space="preserve"> v rámci integrace FCD</w:t>
      </w:r>
      <w:bookmarkEnd w:id="127"/>
      <w:bookmarkEnd w:id="128"/>
    </w:p>
    <w:p w:rsidR="003A19A6" w:rsidRDefault="003A19A6" w:rsidP="003A19A6">
      <w:r>
        <w:t xml:space="preserve">Následující </w:t>
      </w:r>
      <w:r w:rsidR="00BB020D">
        <w:t xml:space="preserve">odstavce </w:t>
      </w:r>
      <w:r>
        <w:t xml:space="preserve">jsou věnovány předpokládanému </w:t>
      </w:r>
      <w:r w:rsidR="00BB020D">
        <w:t xml:space="preserve">úlohám integračního </w:t>
      </w:r>
      <w:r>
        <w:t>procesu</w:t>
      </w:r>
      <w:r w:rsidR="00BB020D">
        <w:t xml:space="preserve"> FCD dat do JSDI /NDIC</w:t>
      </w:r>
      <w:r w:rsidR="00081149">
        <w:t>, ke kterým bude pravděpodobně nutné zpracovat samostatné studie a rozpracování.</w:t>
      </w:r>
    </w:p>
    <w:p w:rsidR="00F8544F" w:rsidRDefault="00F8544F" w:rsidP="00D548A8">
      <w:pPr>
        <w:pStyle w:val="Nadpis3"/>
      </w:pPr>
      <w:bookmarkStart w:id="129" w:name="_Toc264371061"/>
      <w:bookmarkStart w:id="130" w:name="_Toc274139204"/>
      <w:r>
        <w:t>Harmonogram implementace</w:t>
      </w:r>
      <w:bookmarkEnd w:id="129"/>
      <w:bookmarkEnd w:id="130"/>
    </w:p>
    <w:p w:rsidR="000B3995" w:rsidRPr="000B3995" w:rsidRDefault="000B3995" w:rsidP="000B3995">
      <w:r>
        <w:t xml:space="preserve">V rámci integrace předpokládáme </w:t>
      </w:r>
      <w:r w:rsidR="00316A9B">
        <w:t xml:space="preserve">z funkčního pohledu </w:t>
      </w:r>
      <w:r>
        <w:t>následující harmonogram implementace.</w:t>
      </w:r>
    </w:p>
    <w:p w:rsidR="00D548A8" w:rsidRDefault="00725332" w:rsidP="009B3037">
      <w:pPr>
        <w:numPr>
          <w:ilvl w:val="0"/>
          <w:numId w:val="15"/>
        </w:numPr>
        <w:spacing w:after="0"/>
      </w:pPr>
      <w:r>
        <w:t xml:space="preserve">Zkušební </w:t>
      </w:r>
      <w:r w:rsidR="00C32975">
        <w:t>ověř</w:t>
      </w:r>
      <w:r>
        <w:t>e</w:t>
      </w:r>
      <w:r w:rsidR="00C32975">
        <w:t xml:space="preserve">ní </w:t>
      </w:r>
      <w:r w:rsidR="00F8544F">
        <w:t>využití FCD</w:t>
      </w:r>
      <w:r w:rsidR="00CA2215">
        <w:t xml:space="preserve"> (bez integrace do JSDI)</w:t>
      </w:r>
      <w:r w:rsidR="00F8544F">
        <w:t xml:space="preserve"> </w:t>
      </w:r>
      <w:r w:rsidR="00C32975">
        <w:t xml:space="preserve">na vybrané části komunikační sítě </w:t>
      </w:r>
      <w:r w:rsidR="00F8544F">
        <w:t>(např. D1)</w:t>
      </w:r>
    </w:p>
    <w:p w:rsidR="00D548A8" w:rsidRDefault="00C32975" w:rsidP="009B3037">
      <w:pPr>
        <w:numPr>
          <w:ilvl w:val="0"/>
          <w:numId w:val="14"/>
        </w:numPr>
        <w:ind w:left="1276" w:hanging="567"/>
      </w:pPr>
      <w:r>
        <w:t>v místech s plánovanou dlouhodobou uzavírkou za účel</w:t>
      </w:r>
      <w:r w:rsidR="00F93878">
        <w:t>em identifikace vzniku kongescí</w:t>
      </w:r>
      <w:r w:rsidR="00D548A8">
        <w:t xml:space="preserve"> a kolon</w:t>
      </w:r>
      <w:r>
        <w:t>.</w:t>
      </w:r>
    </w:p>
    <w:p w:rsidR="00F8544F" w:rsidRDefault="00D548A8" w:rsidP="009B3037">
      <w:pPr>
        <w:numPr>
          <w:ilvl w:val="0"/>
          <w:numId w:val="14"/>
        </w:numPr>
        <w:ind w:left="1276" w:hanging="567"/>
      </w:pPr>
      <w:r>
        <w:t>za účelem identifikace jízdních časů.</w:t>
      </w:r>
    </w:p>
    <w:p w:rsidR="00222E5A" w:rsidRDefault="00316A9B" w:rsidP="009B3037">
      <w:pPr>
        <w:numPr>
          <w:ilvl w:val="0"/>
          <w:numId w:val="14"/>
        </w:numPr>
        <w:ind w:left="1276" w:hanging="567"/>
      </w:pPr>
      <w:r>
        <w:t>s</w:t>
      </w:r>
      <w:r w:rsidR="00222E5A" w:rsidRPr="00222E5A">
        <w:t>ouhrnné ověření kvality dat musí proběhnout v rámci zkušebního provozu implementace aplikací využívajících FCD, v delším časovém období a zájmových oblastech.</w:t>
      </w:r>
    </w:p>
    <w:p w:rsidR="00CA2215" w:rsidRDefault="00CA2215" w:rsidP="009B3037">
      <w:pPr>
        <w:numPr>
          <w:ilvl w:val="0"/>
          <w:numId w:val="15"/>
        </w:numPr>
        <w:spacing w:after="0"/>
      </w:pPr>
      <w:r>
        <w:t>Legislativní a obchodní rámec využívání dat FCD v rámci JSDI</w:t>
      </w:r>
    </w:p>
    <w:p w:rsidR="00C32975" w:rsidRDefault="005471C3" w:rsidP="009B3037">
      <w:pPr>
        <w:numPr>
          <w:ilvl w:val="0"/>
          <w:numId w:val="15"/>
        </w:numPr>
        <w:spacing w:after="0"/>
      </w:pPr>
      <w:r>
        <w:t>Projekt implementace</w:t>
      </w:r>
      <w:r w:rsidR="00F8544F" w:rsidRPr="00F8544F">
        <w:t xml:space="preserve"> FCD </w:t>
      </w:r>
      <w:r>
        <w:t>do JSDI</w:t>
      </w:r>
    </w:p>
    <w:p w:rsidR="00BE216F" w:rsidRDefault="00BE216F" w:rsidP="009B3037">
      <w:pPr>
        <w:numPr>
          <w:ilvl w:val="1"/>
          <w:numId w:val="15"/>
        </w:numPr>
        <w:spacing w:after="0"/>
      </w:pPr>
      <w:r>
        <w:t>Definice rozhraní</w:t>
      </w:r>
    </w:p>
    <w:p w:rsidR="00BE216F" w:rsidRDefault="00BE216F" w:rsidP="009B3037">
      <w:pPr>
        <w:numPr>
          <w:ilvl w:val="1"/>
          <w:numId w:val="15"/>
        </w:numPr>
        <w:spacing w:after="0"/>
      </w:pPr>
      <w:r>
        <w:t>Implementace</w:t>
      </w:r>
    </w:p>
    <w:p w:rsidR="00BE216F" w:rsidRDefault="00BE216F" w:rsidP="009B3037">
      <w:pPr>
        <w:numPr>
          <w:ilvl w:val="0"/>
          <w:numId w:val="15"/>
        </w:numPr>
        <w:spacing w:after="0"/>
      </w:pPr>
      <w:r>
        <w:t>Zkušební provoz</w:t>
      </w:r>
    </w:p>
    <w:p w:rsidR="00BE216F" w:rsidRDefault="00BE216F" w:rsidP="009B3037">
      <w:pPr>
        <w:numPr>
          <w:ilvl w:val="0"/>
          <w:numId w:val="15"/>
        </w:numPr>
        <w:spacing w:after="0"/>
      </w:pPr>
      <w:r>
        <w:t>Rutinní provoz</w:t>
      </w:r>
    </w:p>
    <w:p w:rsidR="00C82383" w:rsidRDefault="00C82383" w:rsidP="009B3037">
      <w:pPr>
        <w:numPr>
          <w:ilvl w:val="1"/>
          <w:numId w:val="15"/>
        </w:numPr>
        <w:spacing w:after="0"/>
      </w:pPr>
      <w:r>
        <w:t>Nezávislá kontrolní funkce kvality, spolehlivosti a bezpečnosti</w:t>
      </w:r>
    </w:p>
    <w:p w:rsidR="00426D64" w:rsidRDefault="00426D64" w:rsidP="00426D64">
      <w:pPr>
        <w:pStyle w:val="Nadpis3"/>
      </w:pPr>
      <w:bookmarkStart w:id="131" w:name="_Toc264371062"/>
      <w:bookmarkStart w:id="132" w:name="_Toc274139205"/>
      <w:r>
        <w:t>Obchodn</w:t>
      </w:r>
      <w:r w:rsidR="00FA611B">
        <w:t>ě provozní</w:t>
      </w:r>
      <w:r>
        <w:t xml:space="preserve"> model FCD</w:t>
      </w:r>
      <w:bookmarkEnd w:id="131"/>
      <w:bookmarkEnd w:id="132"/>
    </w:p>
    <w:p w:rsidR="00661AFD" w:rsidRPr="00661AFD" w:rsidRDefault="00661AFD" w:rsidP="00661AFD">
      <w:r>
        <w:t xml:space="preserve">V rámci dlouhodobého provozu ITS aplikací je nutné </w:t>
      </w:r>
      <w:r w:rsidR="00A871D6">
        <w:t xml:space="preserve">již od počátku </w:t>
      </w:r>
      <w:r>
        <w:t xml:space="preserve">sledovat </w:t>
      </w:r>
      <w:r w:rsidR="00A871D6">
        <w:t>způsob implementace těchto systémů, neboť finanční náklady na jejich provoz se velmi odráží ve způsobu jejich architektonického řešení. Obrázek níže ukazuje statistické zhodnocení systémového a nesystémového přístup k řešení telematických aplikací a ukazuje procentní rozdělení nákladů provozu jednotlivých skupin zpracování.</w:t>
      </w:r>
    </w:p>
    <w:p w:rsidR="00661AFD" w:rsidRDefault="00661AFD" w:rsidP="00661AFD">
      <w:pPr>
        <w:pStyle w:val="StylObr"/>
      </w:pPr>
      <w:r w:rsidRPr="00661AFD">
        <w:rPr>
          <w:noProof/>
        </w:rPr>
        <w:drawing>
          <wp:inline distT="0" distB="0" distL="0" distR="0">
            <wp:extent cx="4636978" cy="2090208"/>
            <wp:effectExtent l="0" t="0" r="0" b="0"/>
            <wp:docPr id="34"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0" cstate="print"/>
                    <a:srcRect/>
                    <a:stretch>
                      <a:fillRect/>
                    </a:stretch>
                  </pic:blipFill>
                  <pic:spPr bwMode="auto">
                    <a:xfrm>
                      <a:off x="0" y="0"/>
                      <a:ext cx="4636728" cy="2090095"/>
                    </a:xfrm>
                    <a:prstGeom prst="rect">
                      <a:avLst/>
                    </a:prstGeom>
                    <a:noFill/>
                  </pic:spPr>
                </pic:pic>
              </a:graphicData>
            </a:graphic>
          </wp:inline>
        </w:drawing>
      </w:r>
    </w:p>
    <w:p w:rsidR="00661AFD" w:rsidRPr="003A19A6" w:rsidRDefault="00661AFD" w:rsidP="00661AFD">
      <w:pPr>
        <w:pStyle w:val="Titulek"/>
      </w:pPr>
      <w:r>
        <w:t xml:space="preserve">Obrázek </w:t>
      </w:r>
      <w:fldSimple w:instr=" SEQ Obrázek \* ARABIC ">
        <w:r w:rsidR="00D83571">
          <w:rPr>
            <w:noProof/>
          </w:rPr>
          <w:t>56</w:t>
        </w:r>
      </w:fldSimple>
      <w:r>
        <w:t xml:space="preserve"> Rozdělení nákladů na provoz ITS systému</w:t>
      </w:r>
    </w:p>
    <w:p w:rsidR="00AB1BDA" w:rsidRDefault="00AB1BDA" w:rsidP="00AB1BDA">
      <w:r>
        <w:t xml:space="preserve">V rámci ekonomické studie nasazení FCD jakožto doplněk / náhrada alternativních detektorů je nutné posoudit </w:t>
      </w:r>
    </w:p>
    <w:p w:rsidR="00AB1BDA" w:rsidRDefault="00AB1BDA" w:rsidP="009B3037">
      <w:pPr>
        <w:pStyle w:val="Odstavecseseznamem"/>
        <w:numPr>
          <w:ilvl w:val="0"/>
          <w:numId w:val="28"/>
        </w:numPr>
      </w:pPr>
      <w:r>
        <w:t xml:space="preserve">Náklady </w:t>
      </w:r>
    </w:p>
    <w:p w:rsidR="00AB1BDA" w:rsidRDefault="00514807" w:rsidP="009B3037">
      <w:pPr>
        <w:pStyle w:val="Odstavecseseznamem"/>
        <w:numPr>
          <w:ilvl w:val="1"/>
          <w:numId w:val="28"/>
        </w:numPr>
      </w:pPr>
      <w:r>
        <w:lastRenderedPageBreak/>
        <w:t xml:space="preserve">Na </w:t>
      </w:r>
      <w:r w:rsidR="00AB1BDA">
        <w:t>realizac</w:t>
      </w:r>
      <w:r>
        <w:t>i</w:t>
      </w:r>
      <w:r w:rsidR="00AB1BDA">
        <w:t xml:space="preserve"> </w:t>
      </w:r>
    </w:p>
    <w:p w:rsidR="00AB1BDA" w:rsidRDefault="00AB1BDA" w:rsidP="009B3037">
      <w:pPr>
        <w:pStyle w:val="Odstavecseseznamem"/>
        <w:numPr>
          <w:ilvl w:val="1"/>
          <w:numId w:val="28"/>
        </w:numPr>
      </w:pPr>
      <w:r>
        <w:t>provozní náklady po realizaci (energie, servis,)</w:t>
      </w:r>
    </w:p>
    <w:p w:rsidR="00AB1BDA" w:rsidRDefault="00AB1BDA" w:rsidP="009B3037">
      <w:pPr>
        <w:pStyle w:val="Odstavecseseznamem"/>
        <w:numPr>
          <w:ilvl w:val="0"/>
          <w:numId w:val="28"/>
        </w:numPr>
      </w:pPr>
      <w:r>
        <w:t xml:space="preserve">Přínosy </w:t>
      </w:r>
    </w:p>
    <w:p w:rsidR="00AB1BDA" w:rsidRDefault="00AB1BDA" w:rsidP="009B3037">
      <w:pPr>
        <w:pStyle w:val="Odstavecseseznamem"/>
        <w:numPr>
          <w:ilvl w:val="1"/>
          <w:numId w:val="28"/>
        </w:numPr>
      </w:pPr>
      <w:r>
        <w:t>vnitřní procesy (úspora nákladů na mzdy a energie, snížení nároků na investice)</w:t>
      </w:r>
    </w:p>
    <w:p w:rsidR="00AB1BDA" w:rsidRDefault="00AB1BDA" w:rsidP="009B3037">
      <w:pPr>
        <w:pStyle w:val="Odstavecseseznamem"/>
        <w:numPr>
          <w:ilvl w:val="1"/>
          <w:numId w:val="28"/>
        </w:numPr>
      </w:pPr>
      <w:r>
        <w:t>vnější procesy (zlepšení / zkvalitnění služeb)</w:t>
      </w:r>
    </w:p>
    <w:p w:rsidR="00661AFD" w:rsidRPr="00661AFD" w:rsidRDefault="00AB1BDA" w:rsidP="009B3037">
      <w:pPr>
        <w:pStyle w:val="Odstavecseseznamem"/>
        <w:numPr>
          <w:ilvl w:val="1"/>
          <w:numId w:val="28"/>
        </w:numPr>
      </w:pPr>
      <w:r>
        <w:t>celospolečenské v oblasti extrernalit  (zdraví a život občana)</w:t>
      </w:r>
    </w:p>
    <w:p w:rsidR="00AC259D" w:rsidRDefault="00285B74" w:rsidP="00426D64">
      <w:r w:rsidRPr="00285B74">
        <w:t>Na základě informací o potencionálních vhodných poskytovatelích dat se v této fázi nedají odhadnout náklady na roční zajištění GFCD zdroje dat, jelikož jsou závislé na způsobu předávání dat, rozsahu poskytovaných úseků a dalších parametrech této služby.</w:t>
      </w:r>
      <w:r w:rsidR="00AC259D">
        <w:t xml:space="preserve"> </w:t>
      </w:r>
    </w:p>
    <w:p w:rsidR="00426D64" w:rsidRDefault="00426D64" w:rsidP="00426D64">
      <w:r>
        <w:t xml:space="preserve">Zároveň </w:t>
      </w:r>
      <w:r w:rsidR="00725332">
        <w:t xml:space="preserve">by bylo dobré </w:t>
      </w:r>
      <w:r>
        <w:t xml:space="preserve">zvážit </w:t>
      </w:r>
      <w:r w:rsidR="00725332">
        <w:t xml:space="preserve">rozsah a formu </w:t>
      </w:r>
      <w:r>
        <w:t>stát</w:t>
      </w:r>
      <w:r w:rsidR="00725332">
        <w:t>em</w:t>
      </w:r>
      <w:r>
        <w:t xml:space="preserve"> (státní organizac</w:t>
      </w:r>
      <w:r w:rsidR="008568BB">
        <w:t>í</w:t>
      </w:r>
      <w:r>
        <w:t xml:space="preserve">) </w:t>
      </w:r>
      <w:r w:rsidR="00725332">
        <w:t>poskytovaných</w:t>
      </w:r>
      <w:r>
        <w:t xml:space="preserve"> dopravních informací. Pokud </w:t>
      </w:r>
      <w:r w:rsidR="00725332">
        <w:t xml:space="preserve">by byly </w:t>
      </w:r>
      <w:r>
        <w:t xml:space="preserve">výstupy JSDI poskytovány široké veřejnosti zdarma, nebude pro </w:t>
      </w:r>
      <w:r w:rsidR="00725332">
        <w:t xml:space="preserve">budoucí možné </w:t>
      </w:r>
      <w:r>
        <w:t>alternativní poskytovatele na trhu prostor.</w:t>
      </w:r>
    </w:p>
    <w:p w:rsidR="00AC259D" w:rsidRDefault="00AC259D" w:rsidP="00426D64">
      <w:r>
        <w:t>Rovněž je třeba zachovat možnost implementace FCD dat ze všech v budoucnosti dostupných zdrojů, neboť zcela jistě mohou přispět ke zkvalitnění služeb.</w:t>
      </w:r>
    </w:p>
    <w:p w:rsidR="00CD23B9" w:rsidRDefault="00C05494" w:rsidP="00740600">
      <w:pPr>
        <w:pStyle w:val="StylObr"/>
      </w:pPr>
      <w:r>
        <w:rPr>
          <w:noProof/>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_x0000_s1111" type="#_x0000_t104" style="position:absolute;left:0;text-align:left;margin-left:106.2pt;margin-top:138.7pt;width:293.2pt;height:37.65pt;z-index:251672576" adj="11182"/>
        </w:pict>
      </w:r>
      <w:r w:rsidR="00CD23B9">
        <w:rPr>
          <w:noProof/>
        </w:rPr>
        <w:drawing>
          <wp:inline distT="0" distB="0" distL="0" distR="0">
            <wp:extent cx="4462334" cy="2438400"/>
            <wp:effectExtent l="19050" t="0" r="14416" b="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1" r:lo="rId122" r:qs="rId123" r:cs="rId124"/>
              </a:graphicData>
            </a:graphic>
          </wp:inline>
        </w:drawing>
      </w:r>
    </w:p>
    <w:p w:rsidR="00740600" w:rsidRDefault="00740600" w:rsidP="00661AFD">
      <w:pPr>
        <w:pStyle w:val="Titulek"/>
      </w:pPr>
      <w:bookmarkStart w:id="133" w:name="_Ref271645543"/>
      <w:r>
        <w:t xml:space="preserve">Obrázek </w:t>
      </w:r>
      <w:fldSimple w:instr=" SEQ Obrázek \* ARABIC ">
        <w:r w:rsidR="00D83571">
          <w:rPr>
            <w:noProof/>
          </w:rPr>
          <w:t>57</w:t>
        </w:r>
      </w:fldSimple>
      <w:bookmarkEnd w:id="133"/>
      <w:r>
        <w:t xml:space="preserve"> Řetězec zpracování FCD dat</w:t>
      </w:r>
    </w:p>
    <w:p w:rsidR="00EE4BEF" w:rsidRDefault="00C05494" w:rsidP="0049063C">
      <w:r>
        <w:fldChar w:fldCharType="begin"/>
      </w:r>
      <w:r w:rsidR="00EE78B9">
        <w:instrText xml:space="preserve"> REF _Ref271645543 \h </w:instrText>
      </w:r>
      <w:r>
        <w:fldChar w:fldCharType="separate"/>
      </w:r>
      <w:r w:rsidR="00D83571">
        <w:t xml:space="preserve">Obrázek </w:t>
      </w:r>
      <w:r w:rsidR="00D83571">
        <w:rPr>
          <w:noProof/>
        </w:rPr>
        <w:t>57</w:t>
      </w:r>
      <w:r>
        <w:fldChar w:fldCharType="end"/>
      </w:r>
      <w:r w:rsidR="00EE78B9">
        <w:t xml:space="preserve"> znázorňuje jednoduché zobrazení možného řetězce zpracování FCD dat.</w:t>
      </w:r>
      <w:r w:rsidR="00E72A1A">
        <w:t xml:space="preserve"> </w:t>
      </w:r>
      <w:r w:rsidR="00EE4BEF">
        <w:t xml:space="preserve">V rámci přenosu zpracování FCD je možné </w:t>
      </w:r>
      <w:r w:rsidR="00BA0E8A">
        <w:t xml:space="preserve">projít celý tento řetězec, nebo lze i nastavit podmínky pro možné obejití jednotlivých subjektů (Např. </w:t>
      </w:r>
      <w:r w:rsidR="0049063C">
        <w:t>ú</w:t>
      </w:r>
      <w:r w:rsidR="00BA0E8A">
        <w:t>častník dopravy by se sám osobně přihlásil k sběru dat přímo pro NDIC)</w:t>
      </w:r>
      <w:r w:rsidR="0049063C">
        <w:t xml:space="preserve">. Je třeba si uvědomit, že každý z těchto subjektů </w:t>
      </w:r>
      <w:r w:rsidR="00D61A10">
        <w:t>může (a měl</w:t>
      </w:r>
      <w:r w:rsidR="0049063C">
        <w:t xml:space="preserve"> by) v tomto procesu zajistit funkce, které celou službu </w:t>
      </w:r>
      <w:r w:rsidR="00D61A10">
        <w:t>u</w:t>
      </w:r>
      <w:r w:rsidR="0049063C">
        <w:t>dělají efektivnější (např. sníží nároky na komunikace), bezpečnější (anonymizuje data), kvalitnější (metody zpřesnění polohy</w:t>
      </w:r>
      <w:r w:rsidR="00D61A10">
        <w:t>, kvalitní přijímač GPS</w:t>
      </w:r>
      <w:r w:rsidR="0049063C">
        <w:t xml:space="preserve">), </w:t>
      </w:r>
      <w:r w:rsidR="00D61A10">
        <w:t xml:space="preserve">a </w:t>
      </w:r>
      <w:r w:rsidR="0049063C">
        <w:t>tedy že je vhodné s nimi v celém procesu počítat.</w:t>
      </w:r>
      <w:r w:rsidR="008568BB">
        <w:t xml:space="preserve"> </w:t>
      </w:r>
    </w:p>
    <w:p w:rsidR="00BF1B59" w:rsidRDefault="00BF1B59" w:rsidP="00BF1B59">
      <w:r>
        <w:t>Hlavní otázkou spojenou s FCD není, zda tato technologie nabízí efektivní cestu ke sběru reálných dat, ale jaké aplikace a jaké výhody tyto aplikace mohou přinést v krátkodobém a střednědobém období. Přesnější a věrohodnější dopravní data mohou vést ke zlepšení v mnoha oblastech</w:t>
      </w:r>
      <w:r w:rsidR="00F375FE">
        <w:t xml:space="preserve">, jak již bylo </w:t>
      </w:r>
      <w:r w:rsidR="00B316A7">
        <w:t>několikrát zm</w:t>
      </w:r>
      <w:r w:rsidR="00F375FE">
        <w:t>íněno</w:t>
      </w:r>
      <w:r w:rsidR="00B316A7">
        <w:t>, k</w:t>
      </w:r>
      <w:r w:rsidR="00F375FE">
        <w:t>aždá tato oblast ovšem vyžaduje specificky zajištěná</w:t>
      </w:r>
      <w:r w:rsidR="00660D97">
        <w:t xml:space="preserve"> a</w:t>
      </w:r>
      <w:r w:rsidR="00F375FE">
        <w:t xml:space="preserve"> zpracovaná FCD data.</w:t>
      </w:r>
    </w:p>
    <w:p w:rsidR="00A63311" w:rsidRDefault="00A63311" w:rsidP="00A63311">
      <w:pPr>
        <w:pStyle w:val="Nadpis3"/>
      </w:pPr>
      <w:bookmarkStart w:id="134" w:name="_Toc274139206"/>
      <w:r>
        <w:t>Cenové posouzení</w:t>
      </w:r>
      <w:bookmarkEnd w:id="134"/>
      <w:r>
        <w:t xml:space="preserve"> </w:t>
      </w:r>
    </w:p>
    <w:p w:rsidR="00A63311" w:rsidRDefault="00A63311" w:rsidP="00A63311">
      <w:r>
        <w:t xml:space="preserve">Používání konvenčních (stacionárních) detektorů, nebo dokonce vrtulníků či letadel ke zjištění aktuální dopravní informace je velice finančně nákladné a nemůže pokrýt větší geografickou oblast. Díky vysoké ceně dat získaných z konvenčních detektorů se dá </w:t>
      </w:r>
      <w:r>
        <w:lastRenderedPageBreak/>
        <w:t>předpokládat veliký potenciál ve využití FCD dat pro účely sledování dopravy a pro řízení dopravy. Obzvláště pak mohou napomoci k zpřesnění identifikace konce dopravních kolon, zpomalující se dopravy, jízdních časů atd. a to vše za přijatelnou cenu. Tato skutečnost je použitelná ve velkých městech, které trpí vysokou hustotou dopravy. Na dálnicích jsou požadavky na dostupnost a kvalitu nepatrně jiné (liniová identifikace chování dopravního proudu a ne síťová) a tudíž se dá očekávat kombinace FCD a konvenčních detektorů.</w:t>
      </w:r>
    </w:p>
    <w:p w:rsidR="00A63311" w:rsidRDefault="00A63311" w:rsidP="00A63311">
      <w:r>
        <w:t>V současné době je možno říci, že FCD data mohou nabídnout cenově efektivní metodu sběru reálných dopravních dat spolu s vysokou úrovní přesnosti, dostupnosti a oblasti pokrytí v porovnání s konvenčními technologiemi. Příkladem jsou zkušenosti s implementací FCD dat v USA, kde státní orgány investují přes jeden bilión dolarů každý rok do monitorování dopravní situace, jenž pokrývá pouze jedno procento národní dopravní sítě (cena použití konvenčních dopravních detektorů</w:t>
      </w:r>
      <w:r w:rsidR="0028228D">
        <w:t xml:space="preserve"> </w:t>
      </w:r>
      <w:r>
        <w:t xml:space="preserve">je kolem 100.000 USD / míli). Během testů a pilotních ověřování se prokázalo, že cena získaných dat z FCD systémů je násobně menší a to i přesto že FCD systém je velice náročný na komunikaci mezi vozidly a centrálou, jenž je velice nákladná.   </w:t>
      </w:r>
    </w:p>
    <w:p w:rsidR="00BF1B59" w:rsidRDefault="00BF1B59" w:rsidP="00BF1B59">
      <w:pPr>
        <w:pStyle w:val="Nadpis3"/>
      </w:pPr>
      <w:bookmarkStart w:id="135" w:name="_Toc274139207"/>
      <w:r>
        <w:t>Přesnost FCD systémů</w:t>
      </w:r>
      <w:bookmarkEnd w:id="135"/>
      <w:r>
        <w:t xml:space="preserve"> </w:t>
      </w:r>
    </w:p>
    <w:p w:rsidR="00DB6041" w:rsidRDefault="00BF1B59" w:rsidP="00BF1B59">
      <w:r>
        <w:t xml:space="preserve">Je jasné, že úroveň přesnosti očekávaná z FCD dat je přímo úměrně závislá na úrovni </w:t>
      </w:r>
      <w:r w:rsidR="00DB6041">
        <w:t>chyby</w:t>
      </w:r>
      <w:r>
        <w:t xml:space="preserve"> související s identifikací polohy vozidla. Tato identifikace záleží na použité technologii</w:t>
      </w:r>
      <w:r w:rsidR="00DB6041">
        <w:t xml:space="preserve">, </w:t>
      </w:r>
      <w:r>
        <w:t xml:space="preserve">jež </w:t>
      </w:r>
      <w:r w:rsidR="00DB6041">
        <w:t>vzniká při zpracování GPS signálu anebo vypočítává</w:t>
      </w:r>
      <w:r>
        <w:t xml:space="preserve"> polohu mobilního telefonu</w:t>
      </w:r>
      <w:r w:rsidR="00DB6041">
        <w:t>.</w:t>
      </w:r>
      <w:r>
        <w:t xml:space="preserve"> </w:t>
      </w:r>
      <w:r w:rsidR="00DB6041">
        <w:t>N</w:t>
      </w:r>
      <w:r>
        <w:t xml:space="preserve">epřesné určení polohy má negativní vliv na </w:t>
      </w:r>
      <w:r w:rsidR="00DB6041">
        <w:t xml:space="preserve">veškeré aplikace využívající FCD, např. </w:t>
      </w:r>
      <w:r>
        <w:t xml:space="preserve">výpočty jízdních časů. </w:t>
      </w:r>
    </w:p>
    <w:p w:rsidR="00BF1B59" w:rsidRDefault="00BF1B59" w:rsidP="00BF1B59">
      <w:r>
        <w:t>V Evropě i ve světě proběhlo v minulosti mnoho testů zaměřených na porovnání přesnosti FCD dat s daty získanými z konvečních detektorů. Výsledky ukazují velice dobrou korelaci mezi oběma technologiemi sběru dopravních dat, tyto pozitivní výsledky byly ale zjištěny pouze na němých z vybraných úseků. Identifikace vhodného počtu vybavených a sledovaných vozidel stejně jako časové intervaly pro sběr FCD dat jsou kritickými problémy nutnými k vypovídající identifikaci stavu dopravy na celé síti. Dáno úrovní přesnosti jednotlivých technologií je nutné odpovědět na otázky:</w:t>
      </w:r>
    </w:p>
    <w:p w:rsidR="000E1813" w:rsidRPr="000E1813" w:rsidRDefault="000E1813" w:rsidP="00BF1B59">
      <w:pPr>
        <w:rPr>
          <w:i/>
        </w:rPr>
      </w:pPr>
      <w:r w:rsidRPr="000E1813">
        <w:rPr>
          <w:i/>
        </w:rPr>
        <w:t xml:space="preserve">Jak přesně je změřena poloha, jak </w:t>
      </w:r>
      <w:r>
        <w:rPr>
          <w:i/>
        </w:rPr>
        <w:t xml:space="preserve">spolehlivý je </w:t>
      </w:r>
      <w:r w:rsidRPr="000E1813">
        <w:rPr>
          <w:i/>
        </w:rPr>
        <w:t xml:space="preserve">proces mapování </w:t>
      </w:r>
      <w:r>
        <w:rPr>
          <w:i/>
        </w:rPr>
        <w:t xml:space="preserve">polohy </w:t>
      </w:r>
      <w:r w:rsidRPr="000E1813">
        <w:rPr>
          <w:i/>
        </w:rPr>
        <w:t xml:space="preserve">na modelové vrstvy </w:t>
      </w:r>
      <w:r>
        <w:rPr>
          <w:i/>
        </w:rPr>
        <w:t>sítě</w:t>
      </w:r>
      <w:r w:rsidRPr="000E1813">
        <w:rPr>
          <w:i/>
        </w:rPr>
        <w:t>?</w:t>
      </w:r>
    </w:p>
    <w:p w:rsidR="00BF1B59" w:rsidRDefault="00BF1B59" w:rsidP="00BF1B59">
      <w:r w:rsidRPr="00833976">
        <w:rPr>
          <w:i/>
        </w:rPr>
        <w:t>Kolik vybavených a k</w:t>
      </w:r>
      <w:r w:rsidR="00DB6041" w:rsidRPr="00833976">
        <w:rPr>
          <w:i/>
        </w:rPr>
        <w:t>olik sledovaných vozidle je nutné</w:t>
      </w:r>
      <w:r w:rsidRPr="00833976">
        <w:rPr>
          <w:i/>
        </w:rPr>
        <w:t xml:space="preserve"> mít v provozu na sledovaném úseku pozemní komunikace</w:t>
      </w:r>
      <w:r w:rsidR="00DB6041" w:rsidRPr="00833976">
        <w:rPr>
          <w:i/>
        </w:rPr>
        <w:t>,</w:t>
      </w:r>
      <w:r w:rsidRPr="00833976">
        <w:rPr>
          <w:i/>
        </w:rPr>
        <w:t xml:space="preserve"> jež by mohli poskytnout přesnou a spolehlivou informaci?</w:t>
      </w:r>
      <w:r>
        <w:t xml:space="preserve"> Jinými slovy, jaký je minimální vzorek vozidel nutný k získání informací pro jednotlivé aplikace? Tyto otázky jsou považovány za kritické a záleží na schopnostech technologií a jejich omezení. Jako příklad může být uveden vzorek 3000 – 5000 sledovaných vozidel byl odhadnut jako reprezentativní vzorek</w:t>
      </w:r>
      <w:r w:rsidR="00F375FE">
        <w:t>,</w:t>
      </w:r>
      <w:r>
        <w:t xml:space="preserve"> jenž by měl být použit v městských oblastech </w:t>
      </w:r>
      <w:sdt>
        <w:sdtPr>
          <w:id w:val="6520624"/>
          <w:citation/>
        </w:sdtPr>
        <w:sdtContent>
          <w:fldSimple w:instr=" CITATION Ros06 \l 1029 ">
            <w:r w:rsidR="00D83571">
              <w:rPr>
                <w:noProof/>
              </w:rPr>
              <w:t>(22)</w:t>
            </w:r>
          </w:fldSimple>
        </w:sdtContent>
      </w:sdt>
      <w:r>
        <w:t xml:space="preserve">. </w:t>
      </w:r>
    </w:p>
    <w:p w:rsidR="00BF1B59" w:rsidRPr="00833976" w:rsidRDefault="00BF1B59" w:rsidP="00BF1B59">
      <w:pPr>
        <w:rPr>
          <w:i/>
        </w:rPr>
      </w:pPr>
      <w:r w:rsidRPr="00833976">
        <w:rPr>
          <w:i/>
        </w:rPr>
        <w:t xml:space="preserve">Jak často by se měla informace posílat z vozidel do řídícího centra? </w:t>
      </w:r>
    </w:p>
    <w:p w:rsidR="00BF1B59" w:rsidRPr="00833976" w:rsidRDefault="00BF1B59" w:rsidP="00BF1B59">
      <w:pPr>
        <w:rPr>
          <w:i/>
        </w:rPr>
      </w:pPr>
      <w:r w:rsidRPr="00833976">
        <w:rPr>
          <w:i/>
        </w:rPr>
        <w:t>Jaká je přijatelná chyba / odchylka pro jednotlivé aplikace například pro případ identifikace jízdních časů.</w:t>
      </w:r>
    </w:p>
    <w:p w:rsidR="009D63D6" w:rsidRDefault="00BF1B59" w:rsidP="00BF1B59">
      <w:r>
        <w:t xml:space="preserve"> Jak již bylo řečeno</w:t>
      </w:r>
      <w:r w:rsidR="00833976">
        <w:t>,</w:t>
      </w:r>
      <w:r>
        <w:t xml:space="preserve"> </w:t>
      </w:r>
      <w:r w:rsidR="00833976">
        <w:t xml:space="preserve">v </w:t>
      </w:r>
      <w:r>
        <w:t xml:space="preserve">minulosti </w:t>
      </w:r>
      <w:r w:rsidR="00833976">
        <w:t xml:space="preserve">bylo </w:t>
      </w:r>
      <w:r>
        <w:t>učiněno mnoho porovnávacích testů a pilotních ověřování porovnávajících FCD systémy s konvenčními detektory. Přesto, že výsledky jsou velice pozitivní</w:t>
      </w:r>
      <w:r w:rsidR="00833976">
        <w:t>,</w:t>
      </w:r>
      <w:r>
        <w:t xml:space="preserve"> je nutné nadefinovat </w:t>
      </w:r>
      <w:r w:rsidR="00833976">
        <w:t xml:space="preserve">u každé </w:t>
      </w:r>
      <w:r>
        <w:t>aplikace</w:t>
      </w:r>
      <w:r w:rsidR="00833976">
        <w:t>,</w:t>
      </w:r>
      <w:r>
        <w:t xml:space="preserve"> jež bud</w:t>
      </w:r>
      <w:r w:rsidR="00833976">
        <w:t xml:space="preserve">e </w:t>
      </w:r>
      <w:r>
        <w:t>data využívat</w:t>
      </w:r>
      <w:r w:rsidR="00833976">
        <w:t>,</w:t>
      </w:r>
      <w:r>
        <w:t xml:space="preserve"> nastavit </w:t>
      </w:r>
      <w:r w:rsidR="00833976">
        <w:t>základní</w:t>
      </w:r>
      <w:r w:rsidR="009D63D6">
        <w:t xml:space="preserve"> systémové </w:t>
      </w:r>
      <w:r w:rsidR="00833976">
        <w:t xml:space="preserve">parametry, </w:t>
      </w:r>
      <w:r>
        <w:t>očekávání přesnosti a kvality poskytovaných dat.</w:t>
      </w:r>
    </w:p>
    <w:p w:rsidR="00BF1B59" w:rsidRDefault="00905496" w:rsidP="00BF1B59">
      <w:r>
        <w:t>K základním systémovým parametrům každé telematické aplikace, jejích subsystémů a funkcí patří:</w:t>
      </w:r>
    </w:p>
    <w:p w:rsidR="00905496" w:rsidRDefault="00905496" w:rsidP="009B3037">
      <w:pPr>
        <w:pStyle w:val="Odstavecseseznamem"/>
        <w:numPr>
          <w:ilvl w:val="0"/>
          <w:numId w:val="29"/>
        </w:numPr>
        <w:jc w:val="left"/>
      </w:pPr>
      <w:r>
        <w:lastRenderedPageBreak/>
        <w:t xml:space="preserve">Kontinuita (spojitost) </w:t>
      </w:r>
      <w:r>
        <w:br/>
        <w:t>schopnost systému plnit požadované funkce/procesy bez (neplánovaného) přerušení</w:t>
      </w:r>
    </w:p>
    <w:p w:rsidR="00905496" w:rsidRDefault="00905496" w:rsidP="009B3037">
      <w:pPr>
        <w:pStyle w:val="Odstavecseseznamem"/>
        <w:numPr>
          <w:ilvl w:val="0"/>
          <w:numId w:val="29"/>
        </w:numPr>
        <w:jc w:val="left"/>
      </w:pPr>
      <w:r>
        <w:t xml:space="preserve">Integrita </w:t>
      </w:r>
      <w:r>
        <w:br/>
        <w:t>schopnost systému včasně a bezchybně informovat uživatele, že systém nemůže být použit pro operace daného postupu</w:t>
      </w:r>
    </w:p>
    <w:p w:rsidR="00BF1B59" w:rsidRDefault="00905496" w:rsidP="009B3037">
      <w:pPr>
        <w:pStyle w:val="Odstavecseseznamem"/>
        <w:numPr>
          <w:ilvl w:val="0"/>
          <w:numId w:val="29"/>
        </w:numPr>
        <w:jc w:val="left"/>
      </w:pPr>
      <w:r>
        <w:t xml:space="preserve">Bezpečnost </w:t>
      </w:r>
      <w:r>
        <w:br/>
        <w:t>schopnost systému, že v případě vzniku poruchy nedojde k poškození systému nebo k materiálním ztrátám či ztrátám na lidských životech</w:t>
      </w:r>
    </w:p>
    <w:p w:rsidR="00905496" w:rsidRDefault="00905496" w:rsidP="009B3037">
      <w:pPr>
        <w:pStyle w:val="Odstavecseseznamem"/>
        <w:numPr>
          <w:ilvl w:val="0"/>
          <w:numId w:val="29"/>
        </w:numPr>
        <w:jc w:val="left"/>
      </w:pPr>
      <w:r>
        <w:t xml:space="preserve">Přesnost </w:t>
      </w:r>
      <w:r>
        <w:br/>
        <w:t>shody mezi měřenou a definovanou hodnotou parametru/procesu/funkce</w:t>
      </w:r>
    </w:p>
    <w:p w:rsidR="00905496" w:rsidRDefault="00905496" w:rsidP="009B3037">
      <w:pPr>
        <w:pStyle w:val="Odstavecseseznamem"/>
        <w:numPr>
          <w:ilvl w:val="0"/>
          <w:numId w:val="29"/>
        </w:numPr>
        <w:jc w:val="left"/>
      </w:pPr>
      <w:r>
        <w:t xml:space="preserve">Spolehlivost </w:t>
      </w:r>
      <w:r>
        <w:br/>
        <w:t>schopnost systému plnit požadované funkce bez přerušení během daného postupu v průběhu definovaného časového intervalu</w:t>
      </w:r>
    </w:p>
    <w:p w:rsidR="00905496" w:rsidRDefault="00905496" w:rsidP="009B3037">
      <w:pPr>
        <w:pStyle w:val="Odstavecseseznamem"/>
        <w:numPr>
          <w:ilvl w:val="0"/>
          <w:numId w:val="29"/>
        </w:numPr>
        <w:jc w:val="left"/>
      </w:pPr>
      <w:r>
        <w:t xml:space="preserve">Dostupnost </w:t>
      </w:r>
      <w:r>
        <w:br/>
        <w:t>schopnost systému plnit požadované funkce při inicializaci (spuštění) systému/procesu dle daného postupu</w:t>
      </w:r>
    </w:p>
    <w:p w:rsidR="00BF1B59" w:rsidRDefault="00BF1B59" w:rsidP="00BF1B59">
      <w:pPr>
        <w:pStyle w:val="Nadpis3"/>
      </w:pPr>
      <w:bookmarkStart w:id="136" w:name="_Toc274139208"/>
      <w:r>
        <w:t>Obavy spojené s uchováním soukromí</w:t>
      </w:r>
      <w:bookmarkEnd w:id="136"/>
    </w:p>
    <w:p w:rsidR="0080583F" w:rsidRDefault="00BF1B59" w:rsidP="00BF1B59">
      <w:r>
        <w:t>Bavíme-li se o FCD systémem je hlavní obavou uchování anonymity poskytovatele dopravních informací a to souvisí s</w:t>
      </w:r>
      <w:r w:rsidR="0080583F">
        <w:t> </w:t>
      </w:r>
      <w:r w:rsidR="00833976">
        <w:t>otázkami</w:t>
      </w:r>
      <w:r w:rsidR="0080583F">
        <w:t>:</w:t>
      </w:r>
    </w:p>
    <w:p w:rsidR="0080583F" w:rsidRPr="0080583F" w:rsidRDefault="0080583F" w:rsidP="00BF1B59">
      <w:pPr>
        <w:rPr>
          <w:i/>
        </w:rPr>
      </w:pPr>
      <w:r w:rsidRPr="0080583F">
        <w:rPr>
          <w:i/>
        </w:rPr>
        <w:t>J</w:t>
      </w:r>
      <w:r w:rsidR="00833976" w:rsidRPr="0080583F">
        <w:rPr>
          <w:i/>
        </w:rPr>
        <w:t>ak</w:t>
      </w:r>
      <w:r w:rsidRPr="0080583F">
        <w:rPr>
          <w:i/>
        </w:rPr>
        <w:t>á</w:t>
      </w:r>
      <w:r w:rsidR="00BF1B59" w:rsidRPr="0080583F">
        <w:rPr>
          <w:i/>
        </w:rPr>
        <w:t xml:space="preserve"> data budou poskytov</w:t>
      </w:r>
      <w:r w:rsidRPr="0080583F">
        <w:rPr>
          <w:i/>
        </w:rPr>
        <w:t>ána?</w:t>
      </w:r>
      <w:r>
        <w:rPr>
          <w:i/>
        </w:rPr>
        <w:t xml:space="preserve"> Jaká je jejich životnost?</w:t>
      </w:r>
    </w:p>
    <w:p w:rsidR="0080583F" w:rsidRDefault="0080583F" w:rsidP="00BF1B59">
      <w:pPr>
        <w:rPr>
          <w:i/>
        </w:rPr>
      </w:pPr>
      <w:r>
        <w:rPr>
          <w:i/>
        </w:rPr>
        <w:t>Jak je zabezpečen jejich přenos?</w:t>
      </w:r>
    </w:p>
    <w:p w:rsidR="0080583F" w:rsidRDefault="0080583F" w:rsidP="00BF1B59">
      <w:pPr>
        <w:rPr>
          <w:i/>
        </w:rPr>
      </w:pPr>
      <w:r w:rsidRPr="0080583F">
        <w:rPr>
          <w:i/>
        </w:rPr>
        <w:t>Jak jsou data zabezpečena proti libovolné formě zneužití?</w:t>
      </w:r>
    </w:p>
    <w:p w:rsidR="0080583F" w:rsidRDefault="00BF1B59" w:rsidP="00BF1B59">
      <w:r>
        <w:t>Z výsledků pilotních testů a reálných aplikací je zřejmé</w:t>
      </w:r>
      <w:r w:rsidR="00833976">
        <w:t>,</w:t>
      </w:r>
      <w:r>
        <w:t xml:space="preserve"> že FCD data lze využít jako monitorovací nástroj kde poskytovatelé FCD dat poskytují garance o ochraně a anonymitě získaných dat. Tyto základní požadavky na fungování FCD jsou podpořeny několika vyvinutými technickými přístupy</w:t>
      </w:r>
      <w:r w:rsidR="00833976">
        <w:t>,</w:t>
      </w:r>
      <w:r>
        <w:t xml:space="preserve"> jež měli zaručit ochranu a anonymitu získaných dat. (například se jedná o kryptografické mechanismy atc.) </w:t>
      </w:r>
    </w:p>
    <w:p w:rsidR="00BF1B59" w:rsidRDefault="00BF1B59" w:rsidP="00BF1B59">
      <w:r>
        <w:t>Tyto obavy ze stran uživatelů jsou ale převážně stejné</w:t>
      </w:r>
      <w:r w:rsidR="00833976">
        <w:t>,</w:t>
      </w:r>
      <w:r>
        <w:t xml:space="preserve"> jako když používají mobilní telefony či em</w:t>
      </w:r>
      <w:r w:rsidR="00833976">
        <w:t>a</w:t>
      </w:r>
      <w:r>
        <w:t xml:space="preserve">ily. Z tohoto důvodu je vhodné nadefinovat jasné pravidla provozu FCD systému, </w:t>
      </w:r>
      <w:r w:rsidR="00833976">
        <w:t>jejž</w:t>
      </w:r>
      <w:r>
        <w:t xml:space="preserve"> si získají důvěru uživatelů. Z těchto důvodů jsou poskytovatelé služeb (zvláště pak mobilní operátoři) opatrní na to</w:t>
      </w:r>
      <w:r w:rsidR="0080583F">
        <w:t>,</w:t>
      </w:r>
      <w:r>
        <w:t xml:space="preserve"> jak využívají data svých klientů. </w:t>
      </w:r>
    </w:p>
    <w:p w:rsidR="00093394" w:rsidRDefault="00BF1B59" w:rsidP="00BF1B59">
      <w:r>
        <w:t>Další otázkou je vlastnictví dat získaných z FCD systémů</w:t>
      </w:r>
      <w:r w:rsidR="00093394">
        <w:t>.</w:t>
      </w:r>
    </w:p>
    <w:p w:rsidR="00093394" w:rsidRPr="00093394" w:rsidRDefault="00093394" w:rsidP="00BF1B59">
      <w:pPr>
        <w:rPr>
          <w:i/>
        </w:rPr>
      </w:pPr>
      <w:r w:rsidRPr="00093394">
        <w:rPr>
          <w:i/>
        </w:rPr>
        <w:t>K</w:t>
      </w:r>
      <w:r w:rsidR="00BF1B59" w:rsidRPr="00093394">
        <w:rPr>
          <w:i/>
        </w:rPr>
        <w:t xml:space="preserve">do je či bude vlastníkem velké databáze? </w:t>
      </w:r>
    </w:p>
    <w:p w:rsidR="00093394" w:rsidRDefault="00BF1B59" w:rsidP="00BF1B59">
      <w:r w:rsidRPr="00093394">
        <w:rPr>
          <w:i/>
        </w:rPr>
        <w:t xml:space="preserve">Mělo by vlastnictví být sdíleno všemi zúčastněnými stranami? </w:t>
      </w:r>
    </w:p>
    <w:p w:rsidR="00BF1B59" w:rsidRDefault="00BF1B59" w:rsidP="00BF1B59">
      <w:r>
        <w:t xml:space="preserve">Tyto otázky musí být adresovány </w:t>
      </w:r>
      <w:r w:rsidR="00093394">
        <w:t xml:space="preserve">a zodpovězeny </w:t>
      </w:r>
      <w:r>
        <w:t xml:space="preserve">v časovém horizontu </w:t>
      </w:r>
      <w:r w:rsidR="00093394">
        <w:t xml:space="preserve">před implementací </w:t>
      </w:r>
      <w:r>
        <w:t>tak</w:t>
      </w:r>
      <w:r w:rsidR="00093394">
        <w:t>,</w:t>
      </w:r>
      <w:r>
        <w:t xml:space="preserve"> aby byla zaručena </w:t>
      </w:r>
      <w:r w:rsidR="00093394">
        <w:t xml:space="preserve">vůbec </w:t>
      </w:r>
      <w:r>
        <w:t xml:space="preserve">možnost implementace FCD reálných dat do existujících či budovaných systémů. </w:t>
      </w:r>
    </w:p>
    <w:p w:rsidR="00BF1B59" w:rsidRDefault="00BF1B59" w:rsidP="00BF1B59">
      <w:r>
        <w:t>Pro účely ochrany osobních dat musí být použity standardní metody a přístupy</w:t>
      </w:r>
      <w:r w:rsidR="00833976">
        <w:t>,</w:t>
      </w:r>
      <w:r>
        <w:t xml:space="preserve"> </w:t>
      </w:r>
      <w:r w:rsidR="00833976">
        <w:t>jejž</w:t>
      </w:r>
      <w:r>
        <w:t xml:space="preserve"> splňují národní a mezinárodní požadavky v této oblasti. (například ISO/TC204/WG16) </w:t>
      </w:r>
    </w:p>
    <w:p w:rsidR="00BF1B59" w:rsidRDefault="00BF1B59" w:rsidP="00BF1B59">
      <w:r>
        <w:t>V případě, že nedojde k použití standardů (základní principy pro ochranu osobních dat získaných z monitorovaných zařízení)</w:t>
      </w:r>
      <w:r w:rsidR="00093394">
        <w:t>,</w:t>
      </w:r>
      <w:r>
        <w:t xml:space="preserve"> může vést </w:t>
      </w:r>
      <w:r w:rsidR="00093394">
        <w:t xml:space="preserve">implementace </w:t>
      </w:r>
      <w:r>
        <w:t xml:space="preserve">ke ztrátě důvěry </w:t>
      </w:r>
      <w:r w:rsidR="00093394">
        <w:t xml:space="preserve">v systém </w:t>
      </w:r>
      <w:r>
        <w:t xml:space="preserve">ze strany všech uživatelů. </w:t>
      </w:r>
    </w:p>
    <w:p w:rsidR="00D548A8" w:rsidRDefault="00F8544F" w:rsidP="00D548A8">
      <w:pPr>
        <w:pStyle w:val="Nadpis3"/>
      </w:pPr>
      <w:bookmarkStart w:id="137" w:name="_Toc264371063"/>
      <w:bookmarkStart w:id="138" w:name="_Toc274139209"/>
      <w:r>
        <w:lastRenderedPageBreak/>
        <w:t>M</w:t>
      </w:r>
      <w:r w:rsidR="00D548A8">
        <w:t xml:space="preserve">etodika </w:t>
      </w:r>
      <w:r>
        <w:t>kontrol</w:t>
      </w:r>
      <w:r>
        <w:rPr>
          <w:lang w:val="en-US"/>
        </w:rPr>
        <w:t>y</w:t>
      </w:r>
      <w:r>
        <w:t xml:space="preserve"> </w:t>
      </w:r>
      <w:r w:rsidR="00B302DF">
        <w:t>FCD</w:t>
      </w:r>
      <w:r>
        <w:t xml:space="preserve"> </w:t>
      </w:r>
      <w:bookmarkEnd w:id="137"/>
      <w:r w:rsidR="00725332">
        <w:t>poskytovatele</w:t>
      </w:r>
      <w:bookmarkEnd w:id="138"/>
    </w:p>
    <w:p w:rsidR="0028228D" w:rsidRPr="0028228D" w:rsidRDefault="0028228D" w:rsidP="0028228D">
      <w:r>
        <w:t xml:space="preserve">Jelikož FCD jsou systémem s mnoha prvky a funkcemi, jak organizačními, tak programovými i hardwarovými, bude nutné v rámci přípravy implementace rozpracovat rovněž postup posouzení, či „certifikace“, celého procesu a jednotlivých komponent. V rámci posuzování systémových parametrů a kontrolní činnosti </w:t>
      </w:r>
      <w:r w:rsidR="0043113B">
        <w:t>budou sledovány oblasti:</w:t>
      </w:r>
    </w:p>
    <w:p w:rsidR="00E8354C" w:rsidRDefault="00E8354C" w:rsidP="009B3037">
      <w:pPr>
        <w:numPr>
          <w:ilvl w:val="0"/>
          <w:numId w:val="14"/>
        </w:numPr>
        <w:ind w:left="1276" w:hanging="567"/>
      </w:pPr>
      <w:r w:rsidRPr="0043113B">
        <w:t>Kontrola skutečného vzniku dat a procesu jejich přenosu a agregace (data lze poskytovateli automaticky generovat, tedy falšovat)</w:t>
      </w:r>
    </w:p>
    <w:p w:rsidR="00E8354C" w:rsidRDefault="00E8354C" w:rsidP="009B3037">
      <w:pPr>
        <w:numPr>
          <w:ilvl w:val="0"/>
          <w:numId w:val="14"/>
        </w:numPr>
        <w:ind w:left="1276" w:hanging="567"/>
      </w:pPr>
      <w:r>
        <w:t>Reprezentativnost vzorku</w:t>
      </w:r>
      <w:r w:rsidR="00F43BA3">
        <w:t xml:space="preserve"> sledovaných vozidel</w:t>
      </w:r>
    </w:p>
    <w:p w:rsidR="00602A9E" w:rsidRDefault="00602A9E" w:rsidP="009B3037">
      <w:pPr>
        <w:numPr>
          <w:ilvl w:val="0"/>
          <w:numId w:val="14"/>
        </w:numPr>
        <w:ind w:left="1276" w:hanging="567"/>
      </w:pPr>
      <w:r>
        <w:t xml:space="preserve">Přesnost </w:t>
      </w:r>
      <w:r w:rsidR="00E8354C">
        <w:t>GNSS</w:t>
      </w:r>
      <w:r>
        <w:t xml:space="preserve"> měření</w:t>
      </w:r>
    </w:p>
    <w:p w:rsidR="0043113B" w:rsidRDefault="0043113B" w:rsidP="009B3037">
      <w:pPr>
        <w:numPr>
          <w:ilvl w:val="1"/>
          <w:numId w:val="14"/>
        </w:numPr>
      </w:pPr>
      <w:r w:rsidRPr="0043113B">
        <w:t>Kvalita přijímačů</w:t>
      </w:r>
    </w:p>
    <w:p w:rsidR="00D95187" w:rsidRDefault="0043113B" w:rsidP="009B3037">
      <w:pPr>
        <w:numPr>
          <w:ilvl w:val="1"/>
          <w:numId w:val="14"/>
        </w:numPr>
      </w:pPr>
      <w:r w:rsidRPr="0043113B">
        <w:t xml:space="preserve">Zpřesnění ad hoc, či </w:t>
      </w:r>
      <w:r>
        <w:t xml:space="preserve">následné </w:t>
      </w:r>
      <w:r w:rsidRPr="0043113B">
        <w:t>zpracováním pomocí korekčních dat charakteristická pro území Evropy</w:t>
      </w:r>
      <w:r>
        <w:t xml:space="preserve"> (</w:t>
      </w:r>
      <w:r w:rsidRPr="0043113B">
        <w:t>EGNOS, CZEPOS</w:t>
      </w:r>
      <w:r>
        <w:t>)</w:t>
      </w:r>
    </w:p>
    <w:p w:rsidR="0043113B" w:rsidRDefault="0043113B" w:rsidP="009B3037">
      <w:pPr>
        <w:numPr>
          <w:ilvl w:val="0"/>
          <w:numId w:val="14"/>
        </w:numPr>
        <w:ind w:left="1276" w:hanging="567"/>
      </w:pPr>
      <w:r w:rsidRPr="0043113B">
        <w:t xml:space="preserve">Kvalita přiřazení polohy k síti </w:t>
      </w:r>
    </w:p>
    <w:p w:rsidR="00D95187" w:rsidRDefault="0043113B" w:rsidP="009B3037">
      <w:pPr>
        <w:numPr>
          <w:ilvl w:val="1"/>
          <w:numId w:val="14"/>
        </w:numPr>
      </w:pPr>
      <w:r w:rsidRPr="0043113B">
        <w:t>Užití souřadných systémů, transformací</w:t>
      </w:r>
    </w:p>
    <w:p w:rsidR="0043113B" w:rsidRDefault="0043113B" w:rsidP="009B3037">
      <w:pPr>
        <w:numPr>
          <w:ilvl w:val="1"/>
          <w:numId w:val="14"/>
        </w:numPr>
      </w:pPr>
      <w:r>
        <w:t>Kvalita funkce přiřazení</w:t>
      </w:r>
    </w:p>
    <w:p w:rsidR="0043113B" w:rsidRDefault="0043113B" w:rsidP="009B3037">
      <w:pPr>
        <w:numPr>
          <w:ilvl w:val="1"/>
          <w:numId w:val="14"/>
        </w:numPr>
      </w:pPr>
      <w:r>
        <w:t xml:space="preserve">Užitá modelová síť území </w:t>
      </w:r>
    </w:p>
    <w:p w:rsidR="00E8354C" w:rsidRDefault="00E8354C" w:rsidP="009B3037">
      <w:pPr>
        <w:numPr>
          <w:ilvl w:val="0"/>
          <w:numId w:val="14"/>
        </w:numPr>
        <w:ind w:left="1276" w:hanging="567"/>
      </w:pPr>
      <w:r>
        <w:t>Kontrola přenosu dat</w:t>
      </w:r>
    </w:p>
    <w:p w:rsidR="00E8354C" w:rsidRDefault="00E8354C" w:rsidP="009B3037">
      <w:pPr>
        <w:numPr>
          <w:ilvl w:val="1"/>
          <w:numId w:val="14"/>
        </w:numPr>
      </w:pPr>
      <w:r>
        <w:t>Frekvence/správný obsah</w:t>
      </w:r>
    </w:p>
    <w:p w:rsidR="00E8354C" w:rsidRDefault="00E8354C" w:rsidP="009B3037">
      <w:pPr>
        <w:numPr>
          <w:ilvl w:val="1"/>
          <w:numId w:val="14"/>
        </w:numPr>
      </w:pPr>
      <w:r>
        <w:t>Zabezpečení</w:t>
      </w:r>
    </w:p>
    <w:p w:rsidR="005F64A0" w:rsidRDefault="005F64A0" w:rsidP="009B3037">
      <w:pPr>
        <w:numPr>
          <w:ilvl w:val="0"/>
          <w:numId w:val="14"/>
        </w:numPr>
        <w:ind w:left="1276" w:hanging="567"/>
      </w:pPr>
      <w:r>
        <w:t>Dlouhodobé sledování přínosu FCD do systému NDIC</w:t>
      </w:r>
    </w:p>
    <w:sdt>
      <w:sdtPr>
        <w:rPr>
          <w:rFonts w:cs="Times New Roman"/>
          <w:b w:val="0"/>
          <w:bCs w:val="0"/>
          <w:kern w:val="0"/>
          <w:sz w:val="24"/>
          <w:szCs w:val="24"/>
        </w:rPr>
        <w:id w:val="173743553"/>
        <w:docPartObj>
          <w:docPartGallery w:val="Bibliographies"/>
          <w:docPartUnique/>
        </w:docPartObj>
      </w:sdtPr>
      <w:sdtContent>
        <w:bookmarkStart w:id="139" w:name="_Toc274139210" w:displacedByCustomXml="prev"/>
        <w:p w:rsidR="00303957" w:rsidRDefault="00303957">
          <w:pPr>
            <w:pStyle w:val="Nadpis1"/>
          </w:pPr>
          <w:r>
            <w:t>Citovaná literatura</w:t>
          </w:r>
          <w:bookmarkEnd w:id="139"/>
        </w:p>
        <w:p w:rsidR="00D83571" w:rsidRDefault="00C05494" w:rsidP="00D83571">
          <w:pPr>
            <w:pStyle w:val="Bibliografie"/>
            <w:rPr>
              <w:noProof/>
            </w:rPr>
          </w:pPr>
          <w:r>
            <w:fldChar w:fldCharType="begin"/>
          </w:r>
          <w:r w:rsidR="00303957">
            <w:instrText xml:space="preserve"> BIBLIOGRAPHY </w:instrText>
          </w:r>
          <w:r>
            <w:fldChar w:fldCharType="separate"/>
          </w:r>
          <w:r w:rsidR="00D83571">
            <w:rPr>
              <w:noProof/>
            </w:rPr>
            <w:t xml:space="preserve">1. </w:t>
          </w:r>
          <w:r w:rsidR="00D83571">
            <w:rPr>
              <w:i/>
              <w:iCs/>
              <w:noProof/>
            </w:rPr>
            <w:t xml:space="preserve">Travel Time Data Collection Handbook, Report No. FHWA-PL-98-035. </w:t>
          </w:r>
          <w:r w:rsidR="00D83571">
            <w:rPr>
              <w:noProof/>
            </w:rPr>
            <w:t> : Office of Highway Policy Information, Federal Highway Administration, U.S. Department of Transportation, 1998.</w:t>
          </w:r>
        </w:p>
        <w:p w:rsidR="00D83571" w:rsidRDefault="00D83571" w:rsidP="00D83571">
          <w:pPr>
            <w:pStyle w:val="Bibliografie"/>
            <w:rPr>
              <w:noProof/>
            </w:rPr>
          </w:pPr>
          <w:r>
            <w:rPr>
              <w:noProof/>
            </w:rPr>
            <w:t xml:space="preserve">2. </w:t>
          </w:r>
          <w:r>
            <w:rPr>
              <w:i/>
              <w:iCs/>
              <w:noProof/>
            </w:rPr>
            <w:t xml:space="preserve">Extended floating car data for the acquisition of traffic information. </w:t>
          </w:r>
          <w:r>
            <w:rPr>
              <w:b/>
              <w:bCs/>
              <w:noProof/>
            </w:rPr>
            <w:t>W. Huber, M. Ladke, R. Ogger.</w:t>
          </w:r>
          <w:r>
            <w:rPr>
              <w:noProof/>
            </w:rPr>
            <w:t xml:space="preserve"> </w:t>
          </w:r>
        </w:p>
        <w:p w:rsidR="00D83571" w:rsidRDefault="00D83571" w:rsidP="00D83571">
          <w:pPr>
            <w:pStyle w:val="Bibliografie"/>
            <w:rPr>
              <w:noProof/>
            </w:rPr>
          </w:pPr>
          <w:r>
            <w:rPr>
              <w:noProof/>
            </w:rPr>
            <w:t xml:space="preserve">3. </w:t>
          </w:r>
          <w:r>
            <w:rPr>
              <w:b/>
              <w:bCs/>
              <w:noProof/>
            </w:rPr>
            <w:t>Martin, P.T., Feng, Y., Wang, X.</w:t>
          </w:r>
          <w:r>
            <w:rPr>
              <w:noProof/>
            </w:rPr>
            <w:t xml:space="preserve"> </w:t>
          </w:r>
          <w:r>
            <w:rPr>
              <w:i/>
              <w:iCs/>
              <w:noProof/>
            </w:rPr>
            <w:t xml:space="preserve">Detector Technology Evaluation, Technical Report. </w:t>
          </w:r>
          <w:r>
            <w:rPr>
              <w:noProof/>
            </w:rPr>
            <w:t> : Utah Transportation Center, 2003.</w:t>
          </w:r>
        </w:p>
        <w:p w:rsidR="00D83571" w:rsidRDefault="00D83571" w:rsidP="00D83571">
          <w:pPr>
            <w:pStyle w:val="Bibliografie"/>
            <w:rPr>
              <w:noProof/>
            </w:rPr>
          </w:pPr>
          <w:r>
            <w:rPr>
              <w:noProof/>
            </w:rPr>
            <w:t xml:space="preserve">4. The Research and Innovative Technology Administration (RITA). </w:t>
          </w:r>
          <w:r>
            <w:rPr>
              <w:i/>
              <w:iCs/>
              <w:noProof/>
            </w:rPr>
            <w:t xml:space="preserve">ITS Costs Database. </w:t>
          </w:r>
          <w:r>
            <w:rPr>
              <w:noProof/>
            </w:rPr>
            <w:t>[Online] U.S. Department of Transportation. [Citace: 1. 5 2010.] http://www.itscosts.its.dot.gov.</w:t>
          </w:r>
        </w:p>
        <w:p w:rsidR="00D83571" w:rsidRDefault="00D83571" w:rsidP="00D83571">
          <w:pPr>
            <w:pStyle w:val="Bibliografie"/>
            <w:rPr>
              <w:noProof/>
            </w:rPr>
          </w:pPr>
          <w:r>
            <w:rPr>
              <w:noProof/>
            </w:rPr>
            <w:t xml:space="preserve">5. </w:t>
          </w:r>
          <w:r>
            <w:rPr>
              <w:i/>
              <w:iCs/>
              <w:noProof/>
            </w:rPr>
            <w:t xml:space="preserve">CEN/TS 14821 -6:2003 (E) Dopravní a cestovní informace (TTI) – TTI zprávy pomocí celulárních sítí – Část 6: Vnější služby (ISO/DTR 14821-6:2000). </w:t>
          </w:r>
          <w:r>
            <w:rPr>
              <w:noProof/>
            </w:rPr>
            <w:t> : autor neznámý, 2003.</w:t>
          </w:r>
        </w:p>
        <w:p w:rsidR="00D83571" w:rsidRDefault="00D83571" w:rsidP="00D83571">
          <w:pPr>
            <w:pStyle w:val="Bibliografie"/>
            <w:rPr>
              <w:noProof/>
            </w:rPr>
          </w:pPr>
          <w:r>
            <w:rPr>
              <w:noProof/>
            </w:rPr>
            <w:t xml:space="preserve">6. </w:t>
          </w:r>
          <w:r>
            <w:rPr>
              <w:b/>
              <w:bCs/>
              <w:noProof/>
            </w:rPr>
            <w:t>Nick Simmons, Jonathan Burr, Dr Gary Gates.</w:t>
          </w:r>
          <w:r>
            <w:rPr>
              <w:noProof/>
            </w:rPr>
            <w:t xml:space="preserve"> </w:t>
          </w:r>
          <w:r>
            <w:rPr>
              <w:i/>
              <w:iCs/>
              <w:noProof/>
            </w:rPr>
            <w:t xml:space="preserve">COMMERCIAL APPLICATIONS ARISING FROM A FLOATING VEHICLE DATA SYSTEM IN EUROPE. </w:t>
          </w:r>
          <w:r>
            <w:rPr>
              <w:noProof/>
            </w:rPr>
            <w:t> : 9th World Congress On Intelligent Transport Systems, 2002.</w:t>
          </w:r>
        </w:p>
        <w:p w:rsidR="00D83571" w:rsidRDefault="00D83571" w:rsidP="00D83571">
          <w:pPr>
            <w:pStyle w:val="Bibliografie"/>
            <w:rPr>
              <w:noProof/>
            </w:rPr>
          </w:pPr>
          <w:r>
            <w:rPr>
              <w:noProof/>
            </w:rPr>
            <w:t xml:space="preserve">7. </w:t>
          </w:r>
          <w:r>
            <w:rPr>
              <w:b/>
              <w:bCs/>
              <w:noProof/>
            </w:rPr>
            <w:t>J. Burr, N. Simmons.</w:t>
          </w:r>
          <w:r>
            <w:rPr>
              <w:noProof/>
            </w:rPr>
            <w:t xml:space="preserve"> </w:t>
          </w:r>
          <w:r>
            <w:rPr>
              <w:i/>
              <w:iCs/>
              <w:noProof/>
            </w:rPr>
            <w:t xml:space="preserve">FLOATING VEHICLE DATA –NUMBER OF PROBES FOR REAL TIME COVERAGE. </w:t>
          </w:r>
          <w:r>
            <w:rPr>
              <w:noProof/>
            </w:rPr>
            <w:t> : ITIS Holdings Plc. iTS World Congress 2002, 2002.</w:t>
          </w:r>
        </w:p>
        <w:p w:rsidR="00D83571" w:rsidRDefault="00D83571" w:rsidP="00D83571">
          <w:pPr>
            <w:pStyle w:val="Bibliografie"/>
            <w:rPr>
              <w:noProof/>
            </w:rPr>
          </w:pPr>
          <w:r>
            <w:rPr>
              <w:noProof/>
            </w:rPr>
            <w:t xml:space="preserve">8. </w:t>
          </w:r>
          <w:r>
            <w:rPr>
              <w:b/>
              <w:bCs/>
              <w:noProof/>
            </w:rPr>
            <w:t>Prognos AG, Keller, H.</w:t>
          </w:r>
          <w:r>
            <w:rPr>
              <w:noProof/>
            </w:rPr>
            <w:t xml:space="preserve"> </w:t>
          </w:r>
          <w:r>
            <w:rPr>
              <w:i/>
              <w:iCs/>
              <w:noProof/>
            </w:rPr>
            <w:t xml:space="preserve">Wirkungspotentiale der Verkehrstelematik zur Verbesserung der Verkehrsinfrastruktur und Verkehrsmittelnutzung. </w:t>
          </w:r>
          <w:r>
            <w:rPr>
              <w:noProof/>
            </w:rPr>
            <w:t>Basel : Bundesministeriums für Verkehr, Bau- und Wohnungswesen, 2001.</w:t>
          </w:r>
        </w:p>
        <w:p w:rsidR="00D83571" w:rsidRDefault="00D83571" w:rsidP="00D83571">
          <w:pPr>
            <w:pStyle w:val="Bibliografie"/>
            <w:rPr>
              <w:noProof/>
            </w:rPr>
          </w:pPr>
          <w:r>
            <w:rPr>
              <w:noProof/>
            </w:rPr>
            <w:t xml:space="preserve">9. </w:t>
          </w:r>
          <w:r>
            <w:rPr>
              <w:b/>
              <w:bCs/>
              <w:noProof/>
            </w:rPr>
            <w:t>Karlosson, Niclas.</w:t>
          </w:r>
          <w:r>
            <w:rPr>
              <w:noProof/>
            </w:rPr>
            <w:t xml:space="preserve"> </w:t>
          </w:r>
          <w:r>
            <w:rPr>
              <w:i/>
              <w:iCs/>
              <w:noProof/>
            </w:rPr>
            <w:t xml:space="preserve">Floating Car Data Deployment &amp; Traffic Advisory Services. </w:t>
          </w:r>
          <w:r>
            <w:rPr>
              <w:noProof/>
            </w:rPr>
            <w:t> : Volvo Technology corporation, 2002.</w:t>
          </w:r>
        </w:p>
        <w:p w:rsidR="00D83571" w:rsidRDefault="00D83571" w:rsidP="00D83571">
          <w:pPr>
            <w:pStyle w:val="Bibliografie"/>
            <w:rPr>
              <w:noProof/>
            </w:rPr>
          </w:pPr>
          <w:r>
            <w:rPr>
              <w:noProof/>
            </w:rPr>
            <w:t xml:space="preserve">10. </w:t>
          </w:r>
          <w:r>
            <w:rPr>
              <w:b/>
              <w:bCs/>
              <w:noProof/>
            </w:rPr>
            <w:t>BMW.</w:t>
          </w:r>
          <w:r>
            <w:rPr>
              <w:noProof/>
            </w:rPr>
            <w:t xml:space="preserve"> </w:t>
          </w:r>
          <w:r>
            <w:rPr>
              <w:i/>
              <w:iCs/>
              <w:noProof/>
            </w:rPr>
            <w:t xml:space="preserve">Connected Drive. </w:t>
          </w:r>
          <w:r>
            <w:rPr>
              <w:noProof/>
            </w:rPr>
            <w:t> : BMW Group Technology Communications, 2002.</w:t>
          </w:r>
        </w:p>
        <w:p w:rsidR="00D83571" w:rsidRDefault="00D83571" w:rsidP="00D83571">
          <w:pPr>
            <w:pStyle w:val="Bibliografie"/>
            <w:rPr>
              <w:noProof/>
            </w:rPr>
          </w:pPr>
          <w:r>
            <w:rPr>
              <w:noProof/>
            </w:rPr>
            <w:t xml:space="preserve">11. </w:t>
          </w:r>
          <w:r>
            <w:rPr>
              <w:i/>
              <w:iCs/>
              <w:noProof/>
            </w:rPr>
            <w:t xml:space="preserve">Short term traffic prediction using cluster analyses based on FCD. </w:t>
          </w:r>
          <w:r>
            <w:rPr>
              <w:b/>
              <w:bCs/>
              <w:noProof/>
            </w:rPr>
            <w:t>Alexander Sohr, Peter Wagner.</w:t>
          </w:r>
          <w:r>
            <w:rPr>
              <w:noProof/>
            </w:rPr>
            <w:t xml:space="preserve">  : DLR institute of transport systems, 2008.</w:t>
          </w:r>
        </w:p>
        <w:p w:rsidR="00D83571" w:rsidRDefault="00D83571" w:rsidP="00D83571">
          <w:pPr>
            <w:pStyle w:val="Bibliografie"/>
            <w:rPr>
              <w:noProof/>
            </w:rPr>
          </w:pPr>
          <w:r>
            <w:rPr>
              <w:noProof/>
            </w:rPr>
            <w:t xml:space="preserve">12. </w:t>
          </w:r>
          <w:r>
            <w:rPr>
              <w:i/>
              <w:iCs/>
              <w:noProof/>
            </w:rPr>
            <w:t xml:space="preserve">Monitoring Travel Behaviour and service qualitz in transport networks with floating phone data. </w:t>
          </w:r>
          <w:r>
            <w:rPr>
              <w:b/>
              <w:bCs/>
              <w:noProof/>
            </w:rPr>
            <w:t>Scglaich, Markus Friedrich Prokop Jehlicka Thomas Otterstatter Johannes.</w:t>
          </w:r>
          <w:r>
            <w:rPr>
              <w:noProof/>
            </w:rPr>
            <w:t xml:space="preserve"> Stuttgart : Lehrstuhl fur Verkehrsplanung und Verkehrsleittechnik, Universitat Stuttgart, 2008.</w:t>
          </w:r>
        </w:p>
        <w:p w:rsidR="00D83571" w:rsidRDefault="00D83571" w:rsidP="00D83571">
          <w:pPr>
            <w:pStyle w:val="Bibliografie"/>
            <w:rPr>
              <w:noProof/>
            </w:rPr>
          </w:pPr>
          <w:r>
            <w:rPr>
              <w:noProof/>
            </w:rPr>
            <w:t xml:space="preserve">13. </w:t>
          </w:r>
          <w:r>
            <w:rPr>
              <w:i/>
              <w:iCs/>
              <w:noProof/>
            </w:rPr>
            <w:t xml:space="preserve">Floating car data for traffic monitoring. </w:t>
          </w:r>
          <w:r>
            <w:rPr>
              <w:b/>
              <w:bCs/>
              <w:noProof/>
            </w:rPr>
            <w:t>K. Torp, H. Lahrmann.</w:t>
          </w:r>
          <w:r>
            <w:rPr>
              <w:noProof/>
            </w:rPr>
            <w:t xml:space="preserve"> Denmark : Alborg University Denmark.</w:t>
          </w:r>
        </w:p>
        <w:p w:rsidR="00D83571" w:rsidRDefault="00D83571" w:rsidP="00D83571">
          <w:pPr>
            <w:pStyle w:val="Bibliografie"/>
            <w:rPr>
              <w:noProof/>
            </w:rPr>
          </w:pPr>
          <w:r>
            <w:rPr>
              <w:noProof/>
            </w:rPr>
            <w:t xml:space="preserve">14. </w:t>
          </w:r>
          <w:r>
            <w:rPr>
              <w:i/>
              <w:iCs/>
              <w:noProof/>
            </w:rPr>
            <w:t xml:space="preserve">Floating Car Data for Traffic Monitoring. </w:t>
          </w:r>
          <w:r>
            <w:rPr>
              <w:b/>
              <w:bCs/>
              <w:noProof/>
            </w:rPr>
            <w:t>Lahrmann, Harry.</w:t>
          </w:r>
          <w:r>
            <w:rPr>
              <w:noProof/>
            </w:rPr>
            <w:t xml:space="preserve"> Aalborg, Denmark : Towards Intelligent Future; Easy Way, Towards Intelligent Future; Easy Way, 2007.</w:t>
          </w:r>
        </w:p>
        <w:p w:rsidR="00D83571" w:rsidRDefault="00D83571" w:rsidP="00D83571">
          <w:pPr>
            <w:pStyle w:val="Bibliografie"/>
            <w:rPr>
              <w:noProof/>
            </w:rPr>
          </w:pPr>
          <w:r>
            <w:rPr>
              <w:noProof/>
            </w:rPr>
            <w:t xml:space="preserve">15. </w:t>
          </w:r>
          <w:r>
            <w:rPr>
              <w:b/>
              <w:bCs/>
              <w:noProof/>
            </w:rPr>
            <w:t>Breheret, Laurent.</w:t>
          </w:r>
          <w:r>
            <w:rPr>
              <w:noProof/>
            </w:rPr>
            <w:t xml:space="preserve"> </w:t>
          </w:r>
          <w:r>
            <w:rPr>
              <w:i/>
              <w:iCs/>
              <w:noProof/>
            </w:rPr>
            <w:t xml:space="preserve">Real-time information on road traffic based on Floating car data. </w:t>
          </w:r>
          <w:r>
            <w:rPr>
              <w:noProof/>
            </w:rPr>
            <w:t> : Sodit, 2007.</w:t>
          </w:r>
        </w:p>
        <w:p w:rsidR="00D83571" w:rsidRDefault="00D83571" w:rsidP="00D83571">
          <w:pPr>
            <w:pStyle w:val="Bibliografie"/>
            <w:rPr>
              <w:noProof/>
            </w:rPr>
          </w:pPr>
          <w:r>
            <w:rPr>
              <w:noProof/>
            </w:rPr>
            <w:t xml:space="preserve">16. </w:t>
          </w:r>
          <w:r>
            <w:rPr>
              <w:i/>
              <w:iCs/>
              <w:noProof/>
            </w:rPr>
            <w:t xml:space="preserve">Traffic Estimation And Prediction Based On Real Time Floating Car. </w:t>
          </w:r>
          <w:r>
            <w:rPr>
              <w:b/>
              <w:bCs/>
              <w:noProof/>
            </w:rPr>
            <w:t>Corrado de Fabritiis, Roberto Ragona, Gaetano Valenti.</w:t>
          </w:r>
          <w:r>
            <w:rPr>
              <w:noProof/>
            </w:rPr>
            <w:t xml:space="preserve"> Beijing, China : 11th International IEEE Conference on Intelligent Transportation Systems, 2008.</w:t>
          </w:r>
        </w:p>
        <w:p w:rsidR="00D83571" w:rsidRDefault="00D83571" w:rsidP="00D83571">
          <w:pPr>
            <w:pStyle w:val="Bibliografie"/>
            <w:rPr>
              <w:noProof/>
            </w:rPr>
          </w:pPr>
          <w:r>
            <w:rPr>
              <w:noProof/>
            </w:rPr>
            <w:t xml:space="preserve">17. </w:t>
          </w:r>
          <w:r>
            <w:rPr>
              <w:i/>
              <w:iCs/>
              <w:noProof/>
            </w:rPr>
            <w:t xml:space="preserve">THE VARIOUS USES OF FLOATING CAR DATA. </w:t>
          </w:r>
          <w:r>
            <w:rPr>
              <w:b/>
              <w:bCs/>
              <w:noProof/>
            </w:rPr>
            <w:t>Turksma, S.</w:t>
          </w:r>
          <w:r>
            <w:rPr>
              <w:noProof/>
            </w:rPr>
            <w:t xml:space="preserve"> Peek Traffic BV, The Netherlands : Road Transport Information and Control, Conference Publication No. 472, 2000.</w:t>
          </w:r>
        </w:p>
        <w:p w:rsidR="00D83571" w:rsidRDefault="00D83571" w:rsidP="00D83571">
          <w:pPr>
            <w:pStyle w:val="Bibliografie"/>
            <w:rPr>
              <w:noProof/>
            </w:rPr>
          </w:pPr>
          <w:r>
            <w:rPr>
              <w:noProof/>
            </w:rPr>
            <w:lastRenderedPageBreak/>
            <w:t>18. Coalition’s web site. [Online] http://www.i95coalition.org.</w:t>
          </w:r>
        </w:p>
        <w:p w:rsidR="00D83571" w:rsidRDefault="00D83571" w:rsidP="00D83571">
          <w:pPr>
            <w:pStyle w:val="Bibliografie"/>
            <w:rPr>
              <w:noProof/>
            </w:rPr>
          </w:pPr>
          <w:r>
            <w:rPr>
              <w:noProof/>
            </w:rPr>
            <w:t>19. Florida Department Of Transportation. [Online] http://www.dot.state.fl.us/.</w:t>
          </w:r>
        </w:p>
        <w:p w:rsidR="00D83571" w:rsidRDefault="00D83571" w:rsidP="00D83571">
          <w:pPr>
            <w:pStyle w:val="Bibliografie"/>
            <w:rPr>
              <w:noProof/>
            </w:rPr>
          </w:pPr>
          <w:r>
            <w:rPr>
              <w:noProof/>
            </w:rPr>
            <w:t xml:space="preserve">20. </w:t>
          </w:r>
          <w:r>
            <w:rPr>
              <w:b/>
              <w:bCs/>
              <w:noProof/>
            </w:rPr>
            <w:t>Miloš Axmann.</w:t>
          </w:r>
          <w:r>
            <w:rPr>
              <w:noProof/>
            </w:rPr>
            <w:t xml:space="preserve"> </w:t>
          </w:r>
          <w:r>
            <w:rPr>
              <w:i/>
              <w:iCs/>
              <w:noProof/>
            </w:rPr>
            <w:t xml:space="preserve">JSDI – Jednotný systém dopravních informací. </w:t>
          </w:r>
          <w:r>
            <w:rPr>
              <w:noProof/>
            </w:rPr>
            <w:t>Brno : VARS BRNO a.s., 29.4.2010. str. 22.</w:t>
          </w:r>
        </w:p>
        <w:p w:rsidR="00D83571" w:rsidRDefault="00D83571" w:rsidP="00D83571">
          <w:pPr>
            <w:pStyle w:val="Bibliografie"/>
            <w:rPr>
              <w:noProof/>
            </w:rPr>
          </w:pPr>
          <w:r>
            <w:rPr>
              <w:noProof/>
            </w:rPr>
            <w:t xml:space="preserve">21. </w:t>
          </w:r>
          <w:r>
            <w:rPr>
              <w:i/>
              <w:iCs/>
              <w:noProof/>
            </w:rPr>
            <w:t xml:space="preserve">SYSTÉM DOPRAVNÍHO INFORMAČNÍHO A ŘÍDÍCÍHO CENTRA -Popis systému, Verze: 4.0. </w:t>
          </w:r>
          <w:r>
            <w:rPr>
              <w:noProof/>
            </w:rPr>
            <w:t>Brno : VARS BRNO a.s., 8.6.2010. str. 37.</w:t>
          </w:r>
        </w:p>
        <w:p w:rsidR="00D83571" w:rsidRDefault="00D83571" w:rsidP="00D83571">
          <w:pPr>
            <w:pStyle w:val="Bibliografie"/>
            <w:rPr>
              <w:noProof/>
            </w:rPr>
          </w:pPr>
          <w:r>
            <w:rPr>
              <w:noProof/>
            </w:rPr>
            <w:t xml:space="preserve">22. </w:t>
          </w:r>
          <w:r>
            <w:rPr>
              <w:b/>
              <w:bCs/>
              <w:noProof/>
            </w:rPr>
            <w:t>Rose, Geoff.</w:t>
          </w:r>
          <w:r>
            <w:rPr>
              <w:noProof/>
            </w:rPr>
            <w:t xml:space="preserve"> Mobile Phones as Traffic Probes: Practices, Prospects and Issues. </w:t>
          </w:r>
          <w:r>
            <w:rPr>
              <w:i/>
              <w:iCs/>
              <w:noProof/>
            </w:rPr>
            <w:t xml:space="preserve">Transport Reviews. </w:t>
          </w:r>
          <w:r>
            <w:rPr>
              <w:noProof/>
            </w:rPr>
            <w:t>2006, Sv. 26, 3.</w:t>
          </w:r>
        </w:p>
        <w:p w:rsidR="00303957" w:rsidRDefault="00C05494" w:rsidP="00D83571">
          <w:r>
            <w:fldChar w:fldCharType="end"/>
          </w:r>
        </w:p>
      </w:sdtContent>
    </w:sdt>
    <w:p w:rsidR="00006F9E" w:rsidRDefault="00006F9E" w:rsidP="00006F9E">
      <w:pPr>
        <w:pStyle w:val="Bibliografie"/>
        <w:rPr>
          <w:noProof/>
          <w:lang w:val="en-US"/>
        </w:rPr>
      </w:pPr>
    </w:p>
    <w:p w:rsidR="00726C9B" w:rsidRDefault="00726C9B">
      <w:pPr>
        <w:spacing w:after="0"/>
        <w:ind w:firstLine="0"/>
        <w:jc w:val="left"/>
        <w:rPr>
          <w:i/>
          <w:sz w:val="32"/>
          <w:szCs w:val="32"/>
        </w:rPr>
      </w:pPr>
      <w:r>
        <w:rPr>
          <w:i/>
          <w:sz w:val="32"/>
          <w:szCs w:val="32"/>
        </w:rPr>
        <w:br w:type="page"/>
      </w:r>
    </w:p>
    <w:p w:rsidR="005D5548" w:rsidRPr="00582804" w:rsidRDefault="00726C9B" w:rsidP="00582804">
      <w:pPr>
        <w:pStyle w:val="Nadpis1"/>
        <w:ind w:left="431" w:hanging="431"/>
      </w:pPr>
      <w:bookmarkStart w:id="140" w:name="_Toc274139211"/>
      <w:r>
        <w:rPr>
          <w:i/>
        </w:rPr>
        <w:lastRenderedPageBreak/>
        <w:t>Příloh</w:t>
      </w:r>
      <w:r w:rsidR="00582804">
        <w:rPr>
          <w:i/>
        </w:rPr>
        <w:t>y</w:t>
      </w:r>
      <w:r w:rsidRPr="00585A25">
        <w:rPr>
          <w:i/>
        </w:rPr>
        <w:t>:</w:t>
      </w:r>
      <w:bookmarkEnd w:id="140"/>
    </w:p>
    <w:p w:rsidR="006E5C4D" w:rsidRDefault="006E5C4D" w:rsidP="006E5C4D">
      <w:pPr>
        <w:pStyle w:val="Nadpis2"/>
      </w:pPr>
      <w:bookmarkStart w:id="141" w:name="_Toc274139212"/>
      <w:r>
        <w:t>Popis vzorku dat</w:t>
      </w:r>
      <w:bookmarkEnd w:id="141"/>
      <w:r>
        <w:t xml:space="preserve"> </w:t>
      </w:r>
    </w:p>
    <w:p w:rsidR="006E5C4D" w:rsidRDefault="006E5C4D" w:rsidP="006E5C4D">
      <w:r>
        <w:t>V návaznosti na jednání byly dne 12. 5. 2010 poskytnuty soubory:</w:t>
      </w:r>
    </w:p>
    <w:p w:rsidR="006E5C4D" w:rsidRDefault="006E5C4D" w:rsidP="006E5C4D">
      <w:pPr>
        <w:numPr>
          <w:ilvl w:val="0"/>
          <w:numId w:val="3"/>
        </w:numPr>
      </w:pPr>
      <w:r w:rsidRPr="00346AB8">
        <w:t>stat_D1_100503_100510.txt</w:t>
      </w:r>
      <w:r>
        <w:t xml:space="preserve"> ,</w:t>
      </w:r>
    </w:p>
    <w:p w:rsidR="006E5C4D" w:rsidRDefault="006E5C4D" w:rsidP="006E5C4D">
      <w:pPr>
        <w:numPr>
          <w:ilvl w:val="0"/>
          <w:numId w:val="3"/>
        </w:numPr>
      </w:pPr>
      <w:r w:rsidRPr="00346AB8">
        <w:t>stat_D1_100426_100503.txt</w:t>
      </w:r>
      <w:r>
        <w:t>,</w:t>
      </w:r>
    </w:p>
    <w:p w:rsidR="006E5C4D" w:rsidRDefault="006E5C4D" w:rsidP="006E5C4D">
      <w:pPr>
        <w:numPr>
          <w:ilvl w:val="0"/>
          <w:numId w:val="3"/>
        </w:numPr>
      </w:pPr>
      <w:r w:rsidRPr="00346AB8">
        <w:t>stat_5kvetna_100426_100503.txt</w:t>
      </w:r>
      <w:r>
        <w:t>,</w:t>
      </w:r>
    </w:p>
    <w:p w:rsidR="006E5C4D" w:rsidRDefault="006E5C4D" w:rsidP="006E5C4D">
      <w:pPr>
        <w:numPr>
          <w:ilvl w:val="0"/>
          <w:numId w:val="3"/>
        </w:numPr>
      </w:pPr>
      <w:r w:rsidRPr="00346AB8">
        <w:t>stat_5kvetna_100503_100510.txt</w:t>
      </w:r>
      <w:r>
        <w:t>,</w:t>
      </w:r>
    </w:p>
    <w:p w:rsidR="006E5C4D" w:rsidRDefault="006E5C4D" w:rsidP="006E5C4D">
      <w:r w:rsidRPr="00444BD7">
        <w:t xml:space="preserve">Poskytnutá data </w:t>
      </w:r>
      <w:r>
        <w:t xml:space="preserve">jsou z období </w:t>
      </w:r>
      <w:r w:rsidRPr="00444BD7">
        <w:t>26.4.2010 0:00 -9.5.2010: 23:59</w:t>
      </w:r>
      <w:r w:rsidRPr="00030FFD">
        <w:t>,</w:t>
      </w:r>
      <w:r>
        <w:t xml:space="preserve"> ve struktuře:</w:t>
      </w:r>
    </w:p>
    <w:p w:rsidR="006E5C4D" w:rsidRDefault="006E5C4D" w:rsidP="006E5C4D">
      <w:pPr>
        <w:numPr>
          <w:ilvl w:val="0"/>
          <w:numId w:val="4"/>
        </w:numPr>
      </w:pPr>
      <w:r>
        <w:t xml:space="preserve">cas - časové razítko, v sec počítáno od 1. 1. 2000 </w:t>
      </w:r>
    </w:p>
    <w:p w:rsidR="006E5C4D" w:rsidRDefault="006E5C4D" w:rsidP="006E5C4D">
      <w:pPr>
        <w:numPr>
          <w:ilvl w:val="0"/>
          <w:numId w:val="4"/>
        </w:numPr>
      </w:pPr>
      <w:r>
        <w:t>usek_id - id úseku</w:t>
      </w:r>
    </w:p>
    <w:p w:rsidR="006E5C4D" w:rsidRDefault="006E5C4D" w:rsidP="006E5C4D">
      <w:pPr>
        <w:numPr>
          <w:ilvl w:val="0"/>
          <w:numId w:val="4"/>
        </w:numPr>
      </w:pPr>
      <w:r>
        <w:t>smer - true/false - ve směru v protisměru definovaného úseku</w:t>
      </w:r>
    </w:p>
    <w:p w:rsidR="006E5C4D" w:rsidRDefault="006E5C4D" w:rsidP="006E5C4D">
      <w:pPr>
        <w:numPr>
          <w:ilvl w:val="0"/>
          <w:numId w:val="4"/>
        </w:numPr>
      </w:pPr>
      <w:r>
        <w:t>komunikace_nazev - název komunikace</w:t>
      </w:r>
    </w:p>
    <w:p w:rsidR="006E5C4D" w:rsidRDefault="006E5C4D" w:rsidP="006E5C4D">
      <w:pPr>
        <w:numPr>
          <w:ilvl w:val="0"/>
          <w:numId w:val="4"/>
        </w:numPr>
      </w:pPr>
      <w:r>
        <w:t>usek_nazev - název úseku</w:t>
      </w:r>
    </w:p>
    <w:p w:rsidR="006E5C4D" w:rsidRDefault="006E5C4D" w:rsidP="006E5C4D">
      <w:pPr>
        <w:numPr>
          <w:ilvl w:val="0"/>
          <w:numId w:val="4"/>
        </w:numPr>
      </w:pPr>
      <w:r>
        <w:t>prumer_rychlost - průměrná rychlost (v km/h na 2 desetinná místa)</w:t>
      </w:r>
    </w:p>
    <w:p w:rsidR="006E5C4D" w:rsidRDefault="006E5C4D" w:rsidP="006E5C4D">
      <w:pPr>
        <w:numPr>
          <w:ilvl w:val="0"/>
          <w:numId w:val="4"/>
        </w:numPr>
      </w:pPr>
      <w:r>
        <w:t>rozptyl_rychlost - rozptyl rychlosti (v km/h na 2 desetinná místa)</w:t>
      </w:r>
    </w:p>
    <w:p w:rsidR="006E5C4D" w:rsidRDefault="006E5C4D" w:rsidP="006E5C4D">
      <w:pPr>
        <w:numPr>
          <w:ilvl w:val="0"/>
          <w:numId w:val="4"/>
        </w:numPr>
      </w:pPr>
      <w:r>
        <w:t>pocet_poloh - počet poloh</w:t>
      </w:r>
    </w:p>
    <w:p w:rsidR="006E5C4D" w:rsidRDefault="006E5C4D" w:rsidP="006E5C4D">
      <w:pPr>
        <w:numPr>
          <w:ilvl w:val="0"/>
          <w:numId w:val="4"/>
        </w:numPr>
      </w:pPr>
      <w:r>
        <w:t>pocet_vozidel - počet vozidel</w:t>
      </w:r>
    </w:p>
    <w:p w:rsidR="006E5C4D" w:rsidRDefault="006E5C4D" w:rsidP="006E5C4D">
      <w:pPr>
        <w:numPr>
          <w:ilvl w:val="0"/>
          <w:numId w:val="4"/>
        </w:numPr>
        <w:jc w:val="left"/>
      </w:pPr>
      <w:r>
        <w:t>hist0 - hist19 - hodnoty četnosti v histogramu</w:t>
      </w:r>
      <w:r>
        <w:br/>
        <w:t>k histogramům: //12 4 0 0 1 0 0 0 0 0 2 0 2 2 3 2 0 0 0 0 0 0 - první dvě hodnoty (12 4) uvádějí počet bodů a vozidel pro daný úsek), další hodnoty jsou počty bodů v rychlostech v kategoriích od 0 do 200km/h.</w:t>
      </w:r>
    </w:p>
    <w:p w:rsidR="006E5C4D" w:rsidRPr="00573EBE" w:rsidRDefault="006E5C4D" w:rsidP="006E5C4D"/>
    <w:p w:rsidR="00726C9B" w:rsidRDefault="005D5548" w:rsidP="005D5548">
      <w:pPr>
        <w:pStyle w:val="Nadpis2"/>
      </w:pPr>
      <w:r>
        <w:lastRenderedPageBreak/>
        <w:t xml:space="preserve"> </w:t>
      </w:r>
      <w:bookmarkStart w:id="142" w:name="_Toc274139213"/>
      <w:r>
        <w:t>Základní informativní výpis o nehodách</w:t>
      </w:r>
      <w:bookmarkEnd w:id="142"/>
    </w:p>
    <w:p w:rsidR="000D0284" w:rsidRDefault="000D0284" w:rsidP="000D0284">
      <w:r>
        <w:rPr>
          <w:noProof/>
        </w:rPr>
        <w:drawing>
          <wp:inline distT="0" distB="0" distL="0" distR="0">
            <wp:extent cx="5760720" cy="8399253"/>
            <wp:effectExtent l="19050" t="0" r="0" b="0"/>
            <wp:docPr id="16"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cstate="print"/>
                    <a:srcRect/>
                    <a:stretch>
                      <a:fillRect/>
                    </a:stretch>
                  </pic:blipFill>
                  <pic:spPr bwMode="auto">
                    <a:xfrm>
                      <a:off x="0" y="0"/>
                      <a:ext cx="5760720" cy="8399253"/>
                    </a:xfrm>
                    <a:prstGeom prst="rect">
                      <a:avLst/>
                    </a:prstGeom>
                    <a:noFill/>
                    <a:ln w="9525">
                      <a:noFill/>
                      <a:miter lim="800000"/>
                      <a:headEnd/>
                      <a:tailEnd/>
                    </a:ln>
                  </pic:spPr>
                </pic:pic>
              </a:graphicData>
            </a:graphic>
          </wp:inline>
        </w:drawing>
      </w:r>
    </w:p>
    <w:p w:rsidR="000D0284" w:rsidRPr="00585A25" w:rsidRDefault="00FF364F" w:rsidP="000D0284">
      <w:r>
        <w:rPr>
          <w:noProof/>
        </w:rPr>
        <w:lastRenderedPageBreak/>
        <w:drawing>
          <wp:inline distT="0" distB="0" distL="0" distR="0">
            <wp:extent cx="5760720" cy="8350196"/>
            <wp:effectExtent l="19050" t="0" r="0" b="0"/>
            <wp:docPr id="17"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cstate="print"/>
                    <a:srcRect/>
                    <a:stretch>
                      <a:fillRect/>
                    </a:stretch>
                  </pic:blipFill>
                  <pic:spPr bwMode="auto">
                    <a:xfrm>
                      <a:off x="0" y="0"/>
                      <a:ext cx="5760720" cy="8350196"/>
                    </a:xfrm>
                    <a:prstGeom prst="rect">
                      <a:avLst/>
                    </a:prstGeom>
                    <a:noFill/>
                    <a:ln w="9525">
                      <a:noFill/>
                      <a:miter lim="800000"/>
                      <a:headEnd/>
                      <a:tailEnd/>
                    </a:ln>
                  </pic:spPr>
                </pic:pic>
              </a:graphicData>
            </a:graphic>
          </wp:inline>
        </w:drawing>
      </w:r>
    </w:p>
    <w:p w:rsidR="00006F9E" w:rsidRDefault="00726C9B" w:rsidP="00726C9B">
      <w:pPr>
        <w:rPr>
          <w:lang w:val="en-US"/>
        </w:rPr>
      </w:pPr>
      <w:r>
        <w:rPr>
          <w:noProof/>
        </w:rPr>
        <w:lastRenderedPageBreak/>
        <w:drawing>
          <wp:inline distT="0" distB="0" distL="0" distR="0">
            <wp:extent cx="5760720" cy="8358252"/>
            <wp:effectExtent l="19050" t="0" r="0" b="0"/>
            <wp:docPr id="1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srcRect/>
                    <a:stretch>
                      <a:fillRect/>
                    </a:stretch>
                  </pic:blipFill>
                  <pic:spPr bwMode="auto">
                    <a:xfrm>
                      <a:off x="0" y="0"/>
                      <a:ext cx="5760720" cy="8358252"/>
                    </a:xfrm>
                    <a:prstGeom prst="rect">
                      <a:avLst/>
                    </a:prstGeom>
                    <a:noFill/>
                    <a:ln w="9525">
                      <a:noFill/>
                      <a:miter lim="800000"/>
                      <a:headEnd/>
                      <a:tailEnd/>
                    </a:ln>
                  </pic:spPr>
                </pic:pic>
              </a:graphicData>
            </a:graphic>
          </wp:inline>
        </w:drawing>
      </w:r>
    </w:p>
    <w:p w:rsidR="00726C9B" w:rsidRDefault="00726C9B" w:rsidP="00A2433F">
      <w:pPr>
        <w:rPr>
          <w:lang w:val="en-US"/>
        </w:rPr>
      </w:pPr>
      <w:r>
        <w:rPr>
          <w:noProof/>
        </w:rPr>
        <w:lastRenderedPageBreak/>
        <w:drawing>
          <wp:inline distT="0" distB="0" distL="0" distR="0">
            <wp:extent cx="5760720" cy="8358252"/>
            <wp:effectExtent l="19050" t="0" r="0" b="0"/>
            <wp:docPr id="1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srcRect/>
                    <a:stretch>
                      <a:fillRect/>
                    </a:stretch>
                  </pic:blipFill>
                  <pic:spPr bwMode="auto">
                    <a:xfrm>
                      <a:off x="0" y="0"/>
                      <a:ext cx="5760720" cy="8358252"/>
                    </a:xfrm>
                    <a:prstGeom prst="rect">
                      <a:avLst/>
                    </a:prstGeom>
                    <a:noFill/>
                    <a:ln w="9525">
                      <a:noFill/>
                      <a:miter lim="800000"/>
                      <a:headEnd/>
                      <a:tailEnd/>
                    </a:ln>
                  </pic:spPr>
                </pic:pic>
              </a:graphicData>
            </a:graphic>
          </wp:inline>
        </w:drawing>
      </w:r>
    </w:p>
    <w:sectPr w:rsidR="00726C9B" w:rsidSect="00B06000">
      <w:footerReference w:type="default" r:id="rId130"/>
      <w:pgSz w:w="11906" w:h="16838"/>
      <w:pgMar w:top="1417" w:right="1417" w:bottom="1417" w:left="1417" w:header="708" w:footer="708" w:gutter="0"/>
      <w:pgNumType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6899" w:rsidRDefault="002B6899" w:rsidP="00CD183E">
      <w:r>
        <w:separator/>
      </w:r>
    </w:p>
  </w:endnote>
  <w:endnote w:type="continuationSeparator" w:id="0">
    <w:p w:rsidR="002B6899" w:rsidRDefault="002B6899" w:rsidP="00CD183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A00002EF" w:usb1="4000004B" w:usb2="00000000" w:usb3="00000000" w:csb0="0000019F" w:csb1="00000000"/>
  </w:font>
  <w:font w:name="Tahoma">
    <w:panose1 w:val="020B0604030504040204"/>
    <w:charset w:val="EE"/>
    <w:family w:val="swiss"/>
    <w:pitch w:val="variable"/>
    <w:sig w:usb0="E1002EFF" w:usb1="C000605B" w:usb2="00000029" w:usb3="00000000" w:csb0="000101FF" w:csb1="00000000"/>
  </w:font>
  <w:font w:name="Book Antiqua">
    <w:panose1 w:val="02040602050305030304"/>
    <w:charset w:val="EE"/>
    <w:family w:val="roman"/>
    <w:pitch w:val="variable"/>
    <w:sig w:usb0="00000287" w:usb1="00000000" w:usb2="00000000" w:usb3="00000000" w:csb0="0000009F" w:csb1="00000000"/>
  </w:font>
  <w:font w:name="Obr">
    <w:altName w:val="Times New Roman"/>
    <w:panose1 w:val="00000000000000000000"/>
    <w:charset w:val="00"/>
    <w:family w:val="roman"/>
    <w:notTrueType/>
    <w:pitch w:val="default"/>
    <w:sig w:usb0="00000000" w:usb1="00000000" w:usb2="00000000" w:usb3="00000000" w:csb0="00000000" w:csb1="00000000"/>
  </w:font>
  <w:font w:name="MTab">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4542" w:rsidRPr="00E15A83" w:rsidRDefault="00E34542" w:rsidP="00321C19">
    <w:pPr>
      <w:pStyle w:val="Zpat"/>
      <w:tabs>
        <w:tab w:val="left" w:pos="3420"/>
      </w:tabs>
      <w:rPr>
        <w:lang w:val="en-US"/>
      </w:rPr>
    </w:pPr>
    <w:r>
      <w:t>ČVUT FD</w:t>
    </w:r>
    <w:r>
      <w:tab/>
    </w:r>
    <w:r>
      <w:tab/>
    </w:r>
    <w:fldSimple w:instr=" PAGE  \* ROMAN  \* MERGEFORMAT ">
      <w:r w:rsidR="004669F8">
        <w:rPr>
          <w:noProof/>
        </w:rPr>
        <w:t>VII</w:t>
      </w:r>
    </w:fldSimple>
    <w:r>
      <w:t xml:space="preserve"> </w:t>
    </w:r>
    <w:r>
      <w:tab/>
    </w:r>
    <w:fldSimple w:instr=" FILENAME   \* MERGEFORMAT ">
      <w:r>
        <w:rPr>
          <w:noProof/>
        </w:rPr>
        <w:t>RSD FCD - LSS 384.docx</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4542" w:rsidRPr="00E15A83" w:rsidRDefault="00E34542" w:rsidP="00321C19">
    <w:pPr>
      <w:pStyle w:val="Zpat"/>
      <w:tabs>
        <w:tab w:val="left" w:pos="3420"/>
      </w:tabs>
      <w:rPr>
        <w:lang w:val="en-US"/>
      </w:rPr>
    </w:pPr>
    <w:r>
      <w:t>ČVUT FD</w:t>
    </w:r>
    <w:r>
      <w:tab/>
    </w:r>
    <w:r>
      <w:tab/>
    </w:r>
    <w:fldSimple w:instr=" PAGE  \* Arabic  \* MERGEFORMAT ">
      <w:r>
        <w:rPr>
          <w:noProof/>
        </w:rPr>
        <w:t>2</w:t>
      </w:r>
    </w:fldSimple>
    <w:r>
      <w:t xml:space="preserve"> </w:t>
    </w:r>
    <w:r>
      <w:tab/>
    </w:r>
    <w:fldSimple w:instr=" FILENAME   \* MERGEFORMAT ">
      <w:r>
        <w:rPr>
          <w:noProof/>
        </w:rPr>
        <w:t>RSD FCD - LSS 384.docx</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4542" w:rsidRPr="00E15A83" w:rsidRDefault="00E34542" w:rsidP="00321C19">
    <w:pPr>
      <w:pStyle w:val="Zpat"/>
      <w:tabs>
        <w:tab w:val="left" w:pos="3420"/>
      </w:tabs>
      <w:rPr>
        <w:lang w:val="en-US"/>
      </w:rPr>
    </w:pPr>
    <w:r>
      <w:t>ČVUT FD</w:t>
    </w:r>
    <w:r>
      <w:tab/>
    </w:r>
    <w:r>
      <w:tab/>
    </w:r>
    <w:fldSimple w:instr=" PAGE  \* Arabic  \* MERGEFORMAT ">
      <w:r>
        <w:rPr>
          <w:noProof/>
        </w:rPr>
        <w:t>2</w:t>
      </w:r>
    </w:fldSimple>
    <w:r>
      <w:t xml:space="preserve"> </w:t>
    </w:r>
    <w:r>
      <w:tab/>
    </w:r>
    <w:fldSimple w:instr=" FILENAME   \* MERGEFORMAT ">
      <w:r>
        <w:rPr>
          <w:noProof/>
        </w:rPr>
        <w:t>RSD FCD - LSS 384.docx</w:t>
      </w:r>
    </w:fldSimple>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4542" w:rsidRPr="00E15A83" w:rsidRDefault="00E34542" w:rsidP="00A20653">
    <w:pPr>
      <w:pStyle w:val="Zpat"/>
      <w:tabs>
        <w:tab w:val="clear" w:pos="4536"/>
        <w:tab w:val="clear" w:pos="9072"/>
        <w:tab w:val="left" w:pos="3420"/>
        <w:tab w:val="center" w:pos="6804"/>
        <w:tab w:val="right" w:pos="13325"/>
      </w:tabs>
      <w:rPr>
        <w:lang w:val="en-US"/>
      </w:rPr>
    </w:pPr>
    <w:r>
      <w:t>ČVUT FD</w:t>
    </w:r>
    <w:r>
      <w:tab/>
    </w:r>
    <w:r>
      <w:tab/>
    </w:r>
    <w:fldSimple w:instr=" PAGE  \* Arabic  \* MERGEFORMAT ">
      <w:r>
        <w:rPr>
          <w:noProof/>
        </w:rPr>
        <w:t>24</w:t>
      </w:r>
    </w:fldSimple>
    <w:r>
      <w:t xml:space="preserve"> </w:t>
    </w:r>
    <w:r>
      <w:tab/>
    </w:r>
    <w:fldSimple w:instr=" FILENAME   \* MERGEFORMAT ">
      <w:r>
        <w:rPr>
          <w:noProof/>
        </w:rPr>
        <w:t>RSD FCD - LSS 384.docx</w:t>
      </w:r>
    </w:fldSimple>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4542" w:rsidRPr="00E15A83" w:rsidRDefault="00E34542" w:rsidP="00321C19">
    <w:pPr>
      <w:pStyle w:val="Zpat"/>
      <w:tabs>
        <w:tab w:val="left" w:pos="3420"/>
      </w:tabs>
      <w:rPr>
        <w:lang w:val="en-US"/>
      </w:rPr>
    </w:pPr>
    <w:r>
      <w:t>ČVUT FD</w:t>
    </w:r>
    <w:r>
      <w:tab/>
    </w:r>
    <w:r>
      <w:tab/>
    </w:r>
    <w:fldSimple w:instr=" PAGE  \* Arabic  \* MERGEFORMAT ">
      <w:r>
        <w:rPr>
          <w:noProof/>
        </w:rPr>
        <w:t>67</w:t>
      </w:r>
    </w:fldSimple>
    <w:r>
      <w:t xml:space="preserve"> </w:t>
    </w:r>
    <w:r>
      <w:tab/>
    </w:r>
    <w:fldSimple w:instr=" FILENAME   \* MERGEFORMAT ">
      <w:r>
        <w:rPr>
          <w:noProof/>
        </w:rPr>
        <w:t>RSD FCD - LSS 384.docx</w:t>
      </w:r>
    </w:fldSimple>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4542" w:rsidRPr="00E15A83" w:rsidRDefault="00E34542" w:rsidP="00CF375F">
    <w:pPr>
      <w:pStyle w:val="Zpat"/>
      <w:tabs>
        <w:tab w:val="clear" w:pos="4536"/>
        <w:tab w:val="clear" w:pos="9072"/>
        <w:tab w:val="left" w:pos="3420"/>
        <w:tab w:val="center" w:pos="7088"/>
        <w:tab w:val="right" w:pos="13325"/>
      </w:tabs>
      <w:rPr>
        <w:lang w:val="en-US"/>
      </w:rPr>
    </w:pPr>
    <w:r>
      <w:t>ČVUT FD</w:t>
    </w:r>
    <w:r>
      <w:tab/>
    </w:r>
    <w:r>
      <w:tab/>
    </w:r>
    <w:fldSimple w:instr=" PAGE  \* Arabic  \* MERGEFORMAT ">
      <w:r>
        <w:rPr>
          <w:noProof/>
        </w:rPr>
        <w:t>68</w:t>
      </w:r>
    </w:fldSimple>
    <w:r>
      <w:t xml:space="preserve"> </w:t>
    </w:r>
    <w:r>
      <w:tab/>
    </w:r>
    <w:fldSimple w:instr=" FILENAME   \* MERGEFORMAT ">
      <w:r>
        <w:rPr>
          <w:noProof/>
        </w:rPr>
        <w:t>RSD FCD - LSS 384.docx</w:t>
      </w:r>
    </w:fldSimple>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4542" w:rsidRPr="00E15A83" w:rsidRDefault="00E34542" w:rsidP="00321C19">
    <w:pPr>
      <w:pStyle w:val="Zpat"/>
      <w:tabs>
        <w:tab w:val="left" w:pos="3420"/>
      </w:tabs>
      <w:rPr>
        <w:lang w:val="en-US"/>
      </w:rPr>
    </w:pPr>
    <w:r>
      <w:t>ČVUT FD</w:t>
    </w:r>
    <w:r>
      <w:tab/>
    </w:r>
    <w:r>
      <w:tab/>
    </w:r>
    <w:fldSimple w:instr=" PAGE  \* Arabic  \* MERGEFORMAT ">
      <w:r w:rsidR="00CA1ADF">
        <w:rPr>
          <w:noProof/>
        </w:rPr>
        <w:t>75</w:t>
      </w:r>
    </w:fldSimple>
    <w:r>
      <w:t xml:space="preserve"> </w:t>
    </w:r>
    <w:r>
      <w:tab/>
    </w:r>
    <w:fldSimple w:instr=" FILENAME   \* MERGEFORMAT ">
      <w:r>
        <w:rPr>
          <w:noProof/>
        </w:rPr>
        <w:t>RSD FCD - LSS 384.docx</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6899" w:rsidRDefault="002B6899" w:rsidP="00CD183E">
      <w:r>
        <w:separator/>
      </w:r>
    </w:p>
  </w:footnote>
  <w:footnote w:type="continuationSeparator" w:id="0">
    <w:p w:rsidR="002B6899" w:rsidRDefault="002B6899" w:rsidP="00CD183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4542" w:rsidRDefault="00E34542" w:rsidP="001024FD">
    <w:pPr>
      <w:pStyle w:val="Zhlav"/>
      <w:ind w:left="-1417" w:firstLine="0"/>
    </w:pPr>
    <w:r>
      <w:rPr>
        <w:noProof/>
      </w:rPr>
      <w:drawing>
        <wp:inline distT="0" distB="0" distL="0" distR="0">
          <wp:extent cx="7561580" cy="10664825"/>
          <wp:effectExtent l="19050" t="0" r="1270" b="0"/>
          <wp:docPr id="1" name="obrázek 1" descr="sabA4-bez tex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bA4-bez textu"/>
                  <pic:cNvPicPr>
                    <a:picLocks noChangeAspect="1" noChangeArrowheads="1"/>
                  </pic:cNvPicPr>
                </pic:nvPicPr>
                <pic:blipFill>
                  <a:blip r:embed="rId1"/>
                  <a:srcRect/>
                  <a:stretch>
                    <a:fillRect/>
                  </a:stretch>
                </pic:blipFill>
                <pic:spPr bwMode="auto">
                  <a:xfrm>
                    <a:off x="0" y="0"/>
                    <a:ext cx="7561580" cy="10664825"/>
                  </a:xfrm>
                  <a:prstGeom prst="rect">
                    <a:avLst/>
                  </a:prstGeom>
                  <a:noFill/>
                  <a:ln w="9525">
                    <a:noFill/>
                    <a:miter lim="800000"/>
                    <a:headEnd/>
                    <a:tailEnd/>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4542" w:rsidRPr="0015555E" w:rsidRDefault="00E34542" w:rsidP="005F6891">
    <w:pPr>
      <w:pStyle w:val="Zhlav"/>
      <w:ind w:firstLine="0"/>
      <w:jc w:val="center"/>
      <w:rPr>
        <w:sz w:val="22"/>
      </w:rPr>
    </w:pPr>
    <w:r w:rsidRPr="005F6891">
      <w:rPr>
        <w:sz w:val="22"/>
        <w:lang w:val="en-US"/>
      </w:rPr>
      <w:t>Studie „Zmapování služeb a dat v oblasti FCD pro využití v rámci informačních systémů ŘSD“</w:t>
    </w:r>
  </w:p>
  <w:p w:rsidR="00E34542" w:rsidRPr="00E15A83" w:rsidRDefault="00E34542" w:rsidP="00E15A83">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42959"/>
    <w:multiLevelType w:val="hybridMultilevel"/>
    <w:tmpl w:val="E758D4C0"/>
    <w:lvl w:ilvl="0" w:tplc="04050001">
      <w:start w:val="1"/>
      <w:numFmt w:val="bullet"/>
      <w:lvlText w:val=""/>
      <w:lvlJc w:val="left"/>
      <w:pPr>
        <w:ind w:left="1220" w:hanging="360"/>
      </w:pPr>
      <w:rPr>
        <w:rFonts w:ascii="Symbol" w:hAnsi="Symbol" w:hint="default"/>
      </w:rPr>
    </w:lvl>
    <w:lvl w:ilvl="1" w:tplc="04050003" w:tentative="1">
      <w:start w:val="1"/>
      <w:numFmt w:val="bullet"/>
      <w:lvlText w:val="o"/>
      <w:lvlJc w:val="left"/>
      <w:pPr>
        <w:ind w:left="1940" w:hanging="360"/>
      </w:pPr>
      <w:rPr>
        <w:rFonts w:ascii="Courier New" w:hAnsi="Courier New" w:cs="Courier New" w:hint="default"/>
      </w:rPr>
    </w:lvl>
    <w:lvl w:ilvl="2" w:tplc="04050005" w:tentative="1">
      <w:start w:val="1"/>
      <w:numFmt w:val="bullet"/>
      <w:lvlText w:val=""/>
      <w:lvlJc w:val="left"/>
      <w:pPr>
        <w:ind w:left="2660" w:hanging="360"/>
      </w:pPr>
      <w:rPr>
        <w:rFonts w:ascii="Wingdings" w:hAnsi="Wingdings" w:hint="default"/>
      </w:rPr>
    </w:lvl>
    <w:lvl w:ilvl="3" w:tplc="04050001" w:tentative="1">
      <w:start w:val="1"/>
      <w:numFmt w:val="bullet"/>
      <w:lvlText w:val=""/>
      <w:lvlJc w:val="left"/>
      <w:pPr>
        <w:ind w:left="3380" w:hanging="360"/>
      </w:pPr>
      <w:rPr>
        <w:rFonts w:ascii="Symbol" w:hAnsi="Symbol" w:hint="default"/>
      </w:rPr>
    </w:lvl>
    <w:lvl w:ilvl="4" w:tplc="04050003" w:tentative="1">
      <w:start w:val="1"/>
      <w:numFmt w:val="bullet"/>
      <w:lvlText w:val="o"/>
      <w:lvlJc w:val="left"/>
      <w:pPr>
        <w:ind w:left="4100" w:hanging="360"/>
      </w:pPr>
      <w:rPr>
        <w:rFonts w:ascii="Courier New" w:hAnsi="Courier New" w:cs="Courier New" w:hint="default"/>
      </w:rPr>
    </w:lvl>
    <w:lvl w:ilvl="5" w:tplc="04050005" w:tentative="1">
      <w:start w:val="1"/>
      <w:numFmt w:val="bullet"/>
      <w:lvlText w:val=""/>
      <w:lvlJc w:val="left"/>
      <w:pPr>
        <w:ind w:left="4820" w:hanging="360"/>
      </w:pPr>
      <w:rPr>
        <w:rFonts w:ascii="Wingdings" w:hAnsi="Wingdings" w:hint="default"/>
      </w:rPr>
    </w:lvl>
    <w:lvl w:ilvl="6" w:tplc="04050001" w:tentative="1">
      <w:start w:val="1"/>
      <w:numFmt w:val="bullet"/>
      <w:lvlText w:val=""/>
      <w:lvlJc w:val="left"/>
      <w:pPr>
        <w:ind w:left="5540" w:hanging="360"/>
      </w:pPr>
      <w:rPr>
        <w:rFonts w:ascii="Symbol" w:hAnsi="Symbol" w:hint="default"/>
      </w:rPr>
    </w:lvl>
    <w:lvl w:ilvl="7" w:tplc="04050003" w:tentative="1">
      <w:start w:val="1"/>
      <w:numFmt w:val="bullet"/>
      <w:lvlText w:val="o"/>
      <w:lvlJc w:val="left"/>
      <w:pPr>
        <w:ind w:left="6260" w:hanging="360"/>
      </w:pPr>
      <w:rPr>
        <w:rFonts w:ascii="Courier New" w:hAnsi="Courier New" w:cs="Courier New" w:hint="default"/>
      </w:rPr>
    </w:lvl>
    <w:lvl w:ilvl="8" w:tplc="04050005" w:tentative="1">
      <w:start w:val="1"/>
      <w:numFmt w:val="bullet"/>
      <w:lvlText w:val=""/>
      <w:lvlJc w:val="left"/>
      <w:pPr>
        <w:ind w:left="6980" w:hanging="360"/>
      </w:pPr>
      <w:rPr>
        <w:rFonts w:ascii="Wingdings" w:hAnsi="Wingdings" w:hint="default"/>
      </w:rPr>
    </w:lvl>
  </w:abstractNum>
  <w:abstractNum w:abstractNumId="1">
    <w:nsid w:val="1017087D"/>
    <w:multiLevelType w:val="hybridMultilevel"/>
    <w:tmpl w:val="CD6E8EBE"/>
    <w:lvl w:ilvl="0" w:tplc="04050001">
      <w:start w:val="1"/>
      <w:numFmt w:val="bullet"/>
      <w:lvlText w:val=""/>
      <w:lvlJc w:val="left"/>
      <w:pPr>
        <w:ind w:left="1151" w:hanging="360"/>
      </w:pPr>
      <w:rPr>
        <w:rFonts w:ascii="Symbol" w:hAnsi="Symbol" w:hint="default"/>
      </w:rPr>
    </w:lvl>
    <w:lvl w:ilvl="1" w:tplc="04050003" w:tentative="1">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2">
    <w:nsid w:val="15A33E30"/>
    <w:multiLevelType w:val="hybridMultilevel"/>
    <w:tmpl w:val="0A7C8220"/>
    <w:lvl w:ilvl="0" w:tplc="04050001">
      <w:start w:val="1"/>
      <w:numFmt w:val="bullet"/>
      <w:lvlText w:val=""/>
      <w:lvlJc w:val="left"/>
      <w:pPr>
        <w:ind w:left="1151" w:hanging="360"/>
      </w:pPr>
      <w:rPr>
        <w:rFonts w:ascii="Symbol" w:hAnsi="Symbol" w:hint="default"/>
      </w:rPr>
    </w:lvl>
    <w:lvl w:ilvl="1" w:tplc="04050003" w:tentative="1">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3">
    <w:nsid w:val="163A76A6"/>
    <w:multiLevelType w:val="hybridMultilevel"/>
    <w:tmpl w:val="3B0CB870"/>
    <w:lvl w:ilvl="0" w:tplc="04050001">
      <w:start w:val="1"/>
      <w:numFmt w:val="bullet"/>
      <w:lvlText w:val=""/>
      <w:lvlJc w:val="left"/>
      <w:pPr>
        <w:ind w:left="1151" w:hanging="360"/>
      </w:pPr>
      <w:rPr>
        <w:rFonts w:ascii="Symbol" w:hAnsi="Symbol" w:hint="default"/>
      </w:rPr>
    </w:lvl>
    <w:lvl w:ilvl="1" w:tplc="04050003" w:tentative="1">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4">
    <w:nsid w:val="1E5A1BFC"/>
    <w:multiLevelType w:val="hybridMultilevel"/>
    <w:tmpl w:val="7C2ACBF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5">
    <w:nsid w:val="251C6ACA"/>
    <w:multiLevelType w:val="hybridMultilevel"/>
    <w:tmpl w:val="DBDC3E6C"/>
    <w:lvl w:ilvl="0" w:tplc="70A61D4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6513437"/>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746505B"/>
    <w:multiLevelType w:val="hybridMultilevel"/>
    <w:tmpl w:val="DCF4F7DC"/>
    <w:lvl w:ilvl="0" w:tplc="04050001">
      <w:start w:val="1"/>
      <w:numFmt w:val="bullet"/>
      <w:lvlText w:val=""/>
      <w:lvlJc w:val="left"/>
      <w:pPr>
        <w:ind w:left="1151" w:hanging="360"/>
      </w:pPr>
      <w:rPr>
        <w:rFonts w:ascii="Symbol" w:hAnsi="Symbol" w:hint="default"/>
      </w:rPr>
    </w:lvl>
    <w:lvl w:ilvl="1" w:tplc="04050003" w:tentative="1">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8">
    <w:nsid w:val="2D6F47B8"/>
    <w:multiLevelType w:val="hybridMultilevel"/>
    <w:tmpl w:val="602CEB06"/>
    <w:lvl w:ilvl="0" w:tplc="0405000F">
      <w:start w:val="1"/>
      <w:numFmt w:val="decimal"/>
      <w:lvlText w:val="%1."/>
      <w:lvlJc w:val="left"/>
      <w:pPr>
        <w:ind w:left="1151" w:hanging="360"/>
      </w:pPr>
      <w:rPr>
        <w:rFonts w:hint="default"/>
      </w:rPr>
    </w:lvl>
    <w:lvl w:ilvl="1" w:tplc="04050003" w:tentative="1">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9">
    <w:nsid w:val="2E7874E9"/>
    <w:multiLevelType w:val="hybridMultilevel"/>
    <w:tmpl w:val="1984499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34BD75C6"/>
    <w:multiLevelType w:val="hybridMultilevel"/>
    <w:tmpl w:val="6BA88ED6"/>
    <w:lvl w:ilvl="0" w:tplc="04050001">
      <w:start w:val="1"/>
      <w:numFmt w:val="bullet"/>
      <w:lvlText w:val=""/>
      <w:lvlJc w:val="left"/>
      <w:pPr>
        <w:ind w:left="720" w:hanging="360"/>
      </w:pPr>
      <w:rPr>
        <w:rFonts w:ascii="Symbol" w:hAnsi="Symbol" w:hint="default"/>
      </w:rPr>
    </w:lvl>
    <w:lvl w:ilvl="1" w:tplc="2FA4EC14">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35164D82"/>
    <w:multiLevelType w:val="hybridMultilevel"/>
    <w:tmpl w:val="85823DD6"/>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3E464279"/>
    <w:multiLevelType w:val="hybridMultilevel"/>
    <w:tmpl w:val="D9C269C6"/>
    <w:lvl w:ilvl="0" w:tplc="04050001">
      <w:start w:val="1"/>
      <w:numFmt w:val="bullet"/>
      <w:lvlText w:val=""/>
      <w:lvlJc w:val="left"/>
      <w:pPr>
        <w:ind w:left="1151" w:hanging="360"/>
      </w:pPr>
      <w:rPr>
        <w:rFonts w:ascii="Symbol" w:hAnsi="Symbol" w:hint="default"/>
      </w:rPr>
    </w:lvl>
    <w:lvl w:ilvl="1" w:tplc="04050003" w:tentative="1">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13">
    <w:nsid w:val="48617C15"/>
    <w:multiLevelType w:val="hybridMultilevel"/>
    <w:tmpl w:val="2EA8588C"/>
    <w:lvl w:ilvl="0" w:tplc="04050001">
      <w:start w:val="1"/>
      <w:numFmt w:val="bullet"/>
      <w:lvlText w:val=""/>
      <w:lvlJc w:val="left"/>
      <w:pPr>
        <w:ind w:left="1800" w:hanging="360"/>
      </w:pPr>
      <w:rPr>
        <w:rFonts w:ascii="Symbol" w:hAnsi="Symbol" w:hint="default"/>
      </w:rPr>
    </w:lvl>
    <w:lvl w:ilvl="1" w:tplc="04050003">
      <w:start w:val="1"/>
      <w:numFmt w:val="bullet"/>
      <w:lvlText w:val="o"/>
      <w:lvlJc w:val="left"/>
      <w:pPr>
        <w:ind w:left="2520" w:hanging="360"/>
      </w:pPr>
      <w:rPr>
        <w:rFonts w:ascii="Courier New" w:hAnsi="Courier New" w:cs="Courier New" w:hint="default"/>
      </w:rPr>
    </w:lvl>
    <w:lvl w:ilvl="2" w:tplc="04050005" w:tentative="1">
      <w:start w:val="1"/>
      <w:numFmt w:val="bullet"/>
      <w:lvlText w:val=""/>
      <w:lvlJc w:val="left"/>
      <w:pPr>
        <w:ind w:left="3240" w:hanging="360"/>
      </w:pPr>
      <w:rPr>
        <w:rFonts w:ascii="Wingdings" w:hAnsi="Wingdings" w:hint="default"/>
      </w:rPr>
    </w:lvl>
    <w:lvl w:ilvl="3" w:tplc="04050001" w:tentative="1">
      <w:start w:val="1"/>
      <w:numFmt w:val="bullet"/>
      <w:lvlText w:val=""/>
      <w:lvlJc w:val="left"/>
      <w:pPr>
        <w:ind w:left="3960" w:hanging="360"/>
      </w:pPr>
      <w:rPr>
        <w:rFonts w:ascii="Symbol" w:hAnsi="Symbol" w:hint="default"/>
      </w:rPr>
    </w:lvl>
    <w:lvl w:ilvl="4" w:tplc="04050003" w:tentative="1">
      <w:start w:val="1"/>
      <w:numFmt w:val="bullet"/>
      <w:lvlText w:val="o"/>
      <w:lvlJc w:val="left"/>
      <w:pPr>
        <w:ind w:left="4680" w:hanging="360"/>
      </w:pPr>
      <w:rPr>
        <w:rFonts w:ascii="Courier New" w:hAnsi="Courier New" w:cs="Courier New" w:hint="default"/>
      </w:rPr>
    </w:lvl>
    <w:lvl w:ilvl="5" w:tplc="04050005" w:tentative="1">
      <w:start w:val="1"/>
      <w:numFmt w:val="bullet"/>
      <w:lvlText w:val=""/>
      <w:lvlJc w:val="left"/>
      <w:pPr>
        <w:ind w:left="5400" w:hanging="360"/>
      </w:pPr>
      <w:rPr>
        <w:rFonts w:ascii="Wingdings" w:hAnsi="Wingdings" w:hint="default"/>
      </w:rPr>
    </w:lvl>
    <w:lvl w:ilvl="6" w:tplc="04050001" w:tentative="1">
      <w:start w:val="1"/>
      <w:numFmt w:val="bullet"/>
      <w:lvlText w:val=""/>
      <w:lvlJc w:val="left"/>
      <w:pPr>
        <w:ind w:left="6120" w:hanging="360"/>
      </w:pPr>
      <w:rPr>
        <w:rFonts w:ascii="Symbol" w:hAnsi="Symbol" w:hint="default"/>
      </w:rPr>
    </w:lvl>
    <w:lvl w:ilvl="7" w:tplc="04050003" w:tentative="1">
      <w:start w:val="1"/>
      <w:numFmt w:val="bullet"/>
      <w:lvlText w:val="o"/>
      <w:lvlJc w:val="left"/>
      <w:pPr>
        <w:ind w:left="6840" w:hanging="360"/>
      </w:pPr>
      <w:rPr>
        <w:rFonts w:ascii="Courier New" w:hAnsi="Courier New" w:cs="Courier New" w:hint="default"/>
      </w:rPr>
    </w:lvl>
    <w:lvl w:ilvl="8" w:tplc="04050005" w:tentative="1">
      <w:start w:val="1"/>
      <w:numFmt w:val="bullet"/>
      <w:lvlText w:val=""/>
      <w:lvlJc w:val="left"/>
      <w:pPr>
        <w:ind w:left="7560" w:hanging="360"/>
      </w:pPr>
      <w:rPr>
        <w:rFonts w:ascii="Wingdings" w:hAnsi="Wingdings" w:hint="default"/>
      </w:rPr>
    </w:lvl>
  </w:abstractNum>
  <w:abstractNum w:abstractNumId="14">
    <w:nsid w:val="48AA57A0"/>
    <w:multiLevelType w:val="hybridMultilevel"/>
    <w:tmpl w:val="AE2AFCBE"/>
    <w:lvl w:ilvl="0" w:tplc="04050001">
      <w:start w:val="1"/>
      <w:numFmt w:val="bullet"/>
      <w:lvlText w:val=""/>
      <w:lvlJc w:val="left"/>
      <w:pPr>
        <w:ind w:left="1151" w:hanging="360"/>
      </w:pPr>
      <w:rPr>
        <w:rFonts w:ascii="Symbol" w:hAnsi="Symbol" w:hint="default"/>
      </w:rPr>
    </w:lvl>
    <w:lvl w:ilvl="1" w:tplc="04050003" w:tentative="1">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15">
    <w:nsid w:val="4BBB0F9B"/>
    <w:multiLevelType w:val="hybridMultilevel"/>
    <w:tmpl w:val="C27815EE"/>
    <w:lvl w:ilvl="0" w:tplc="0405000F">
      <w:start w:val="1"/>
      <w:numFmt w:val="decimal"/>
      <w:lvlText w:val="%1."/>
      <w:lvlJc w:val="left"/>
      <w:pPr>
        <w:ind w:left="1151" w:hanging="360"/>
      </w:pPr>
    </w:lvl>
    <w:lvl w:ilvl="1" w:tplc="04050019">
      <w:start w:val="1"/>
      <w:numFmt w:val="lowerLetter"/>
      <w:lvlText w:val="%2."/>
      <w:lvlJc w:val="left"/>
      <w:pPr>
        <w:ind w:left="1871" w:hanging="360"/>
      </w:pPr>
    </w:lvl>
    <w:lvl w:ilvl="2" w:tplc="0405001B" w:tentative="1">
      <w:start w:val="1"/>
      <w:numFmt w:val="lowerRoman"/>
      <w:lvlText w:val="%3."/>
      <w:lvlJc w:val="right"/>
      <w:pPr>
        <w:ind w:left="2591" w:hanging="180"/>
      </w:pPr>
    </w:lvl>
    <w:lvl w:ilvl="3" w:tplc="0405000F" w:tentative="1">
      <w:start w:val="1"/>
      <w:numFmt w:val="decimal"/>
      <w:lvlText w:val="%4."/>
      <w:lvlJc w:val="left"/>
      <w:pPr>
        <w:ind w:left="3311" w:hanging="360"/>
      </w:pPr>
    </w:lvl>
    <w:lvl w:ilvl="4" w:tplc="04050019" w:tentative="1">
      <w:start w:val="1"/>
      <w:numFmt w:val="lowerLetter"/>
      <w:lvlText w:val="%5."/>
      <w:lvlJc w:val="left"/>
      <w:pPr>
        <w:ind w:left="4031" w:hanging="360"/>
      </w:pPr>
    </w:lvl>
    <w:lvl w:ilvl="5" w:tplc="0405001B" w:tentative="1">
      <w:start w:val="1"/>
      <w:numFmt w:val="lowerRoman"/>
      <w:lvlText w:val="%6."/>
      <w:lvlJc w:val="right"/>
      <w:pPr>
        <w:ind w:left="4751" w:hanging="180"/>
      </w:pPr>
    </w:lvl>
    <w:lvl w:ilvl="6" w:tplc="0405000F" w:tentative="1">
      <w:start w:val="1"/>
      <w:numFmt w:val="decimal"/>
      <w:lvlText w:val="%7."/>
      <w:lvlJc w:val="left"/>
      <w:pPr>
        <w:ind w:left="5471" w:hanging="360"/>
      </w:pPr>
    </w:lvl>
    <w:lvl w:ilvl="7" w:tplc="04050019" w:tentative="1">
      <w:start w:val="1"/>
      <w:numFmt w:val="lowerLetter"/>
      <w:lvlText w:val="%8."/>
      <w:lvlJc w:val="left"/>
      <w:pPr>
        <w:ind w:left="6191" w:hanging="360"/>
      </w:pPr>
    </w:lvl>
    <w:lvl w:ilvl="8" w:tplc="0405001B" w:tentative="1">
      <w:start w:val="1"/>
      <w:numFmt w:val="lowerRoman"/>
      <w:lvlText w:val="%9."/>
      <w:lvlJc w:val="right"/>
      <w:pPr>
        <w:ind w:left="6911" w:hanging="180"/>
      </w:pPr>
    </w:lvl>
  </w:abstractNum>
  <w:abstractNum w:abstractNumId="16">
    <w:nsid w:val="50866FDD"/>
    <w:multiLevelType w:val="hybridMultilevel"/>
    <w:tmpl w:val="6EF8B2CE"/>
    <w:lvl w:ilvl="0" w:tplc="04050001">
      <w:start w:val="1"/>
      <w:numFmt w:val="bullet"/>
      <w:lvlText w:val=""/>
      <w:lvlJc w:val="left"/>
      <w:pPr>
        <w:ind w:left="1151" w:hanging="360"/>
      </w:pPr>
      <w:rPr>
        <w:rFonts w:ascii="Symbol" w:hAnsi="Symbol" w:hint="default"/>
      </w:rPr>
    </w:lvl>
    <w:lvl w:ilvl="1" w:tplc="04050003" w:tentative="1">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17">
    <w:nsid w:val="58CC5B95"/>
    <w:multiLevelType w:val="hybridMultilevel"/>
    <w:tmpl w:val="3866EFBC"/>
    <w:lvl w:ilvl="0" w:tplc="04050001">
      <w:start w:val="1"/>
      <w:numFmt w:val="bullet"/>
      <w:lvlText w:val=""/>
      <w:lvlJc w:val="left"/>
      <w:pPr>
        <w:ind w:left="1205" w:hanging="360"/>
      </w:pPr>
      <w:rPr>
        <w:rFonts w:ascii="Symbol" w:hAnsi="Symbol" w:hint="default"/>
      </w:rPr>
    </w:lvl>
    <w:lvl w:ilvl="1" w:tplc="04050003" w:tentative="1">
      <w:start w:val="1"/>
      <w:numFmt w:val="bullet"/>
      <w:lvlText w:val="o"/>
      <w:lvlJc w:val="left"/>
      <w:pPr>
        <w:ind w:left="1925" w:hanging="360"/>
      </w:pPr>
      <w:rPr>
        <w:rFonts w:ascii="Courier New" w:hAnsi="Courier New" w:cs="Courier New" w:hint="default"/>
      </w:rPr>
    </w:lvl>
    <w:lvl w:ilvl="2" w:tplc="04050005" w:tentative="1">
      <w:start w:val="1"/>
      <w:numFmt w:val="bullet"/>
      <w:lvlText w:val=""/>
      <w:lvlJc w:val="left"/>
      <w:pPr>
        <w:ind w:left="2645" w:hanging="360"/>
      </w:pPr>
      <w:rPr>
        <w:rFonts w:ascii="Wingdings" w:hAnsi="Wingdings" w:hint="default"/>
      </w:rPr>
    </w:lvl>
    <w:lvl w:ilvl="3" w:tplc="04050001" w:tentative="1">
      <w:start w:val="1"/>
      <w:numFmt w:val="bullet"/>
      <w:lvlText w:val=""/>
      <w:lvlJc w:val="left"/>
      <w:pPr>
        <w:ind w:left="3365" w:hanging="360"/>
      </w:pPr>
      <w:rPr>
        <w:rFonts w:ascii="Symbol" w:hAnsi="Symbol" w:hint="default"/>
      </w:rPr>
    </w:lvl>
    <w:lvl w:ilvl="4" w:tplc="04050003" w:tentative="1">
      <w:start w:val="1"/>
      <w:numFmt w:val="bullet"/>
      <w:lvlText w:val="o"/>
      <w:lvlJc w:val="left"/>
      <w:pPr>
        <w:ind w:left="4085" w:hanging="360"/>
      </w:pPr>
      <w:rPr>
        <w:rFonts w:ascii="Courier New" w:hAnsi="Courier New" w:cs="Courier New" w:hint="default"/>
      </w:rPr>
    </w:lvl>
    <w:lvl w:ilvl="5" w:tplc="04050005" w:tentative="1">
      <w:start w:val="1"/>
      <w:numFmt w:val="bullet"/>
      <w:lvlText w:val=""/>
      <w:lvlJc w:val="left"/>
      <w:pPr>
        <w:ind w:left="4805" w:hanging="360"/>
      </w:pPr>
      <w:rPr>
        <w:rFonts w:ascii="Wingdings" w:hAnsi="Wingdings" w:hint="default"/>
      </w:rPr>
    </w:lvl>
    <w:lvl w:ilvl="6" w:tplc="04050001" w:tentative="1">
      <w:start w:val="1"/>
      <w:numFmt w:val="bullet"/>
      <w:lvlText w:val=""/>
      <w:lvlJc w:val="left"/>
      <w:pPr>
        <w:ind w:left="5525" w:hanging="360"/>
      </w:pPr>
      <w:rPr>
        <w:rFonts w:ascii="Symbol" w:hAnsi="Symbol" w:hint="default"/>
      </w:rPr>
    </w:lvl>
    <w:lvl w:ilvl="7" w:tplc="04050003" w:tentative="1">
      <w:start w:val="1"/>
      <w:numFmt w:val="bullet"/>
      <w:lvlText w:val="o"/>
      <w:lvlJc w:val="left"/>
      <w:pPr>
        <w:ind w:left="6245" w:hanging="360"/>
      </w:pPr>
      <w:rPr>
        <w:rFonts w:ascii="Courier New" w:hAnsi="Courier New" w:cs="Courier New" w:hint="default"/>
      </w:rPr>
    </w:lvl>
    <w:lvl w:ilvl="8" w:tplc="04050005" w:tentative="1">
      <w:start w:val="1"/>
      <w:numFmt w:val="bullet"/>
      <w:lvlText w:val=""/>
      <w:lvlJc w:val="left"/>
      <w:pPr>
        <w:ind w:left="6965" w:hanging="360"/>
      </w:pPr>
      <w:rPr>
        <w:rFonts w:ascii="Wingdings" w:hAnsi="Wingdings" w:hint="default"/>
      </w:rPr>
    </w:lvl>
  </w:abstractNum>
  <w:abstractNum w:abstractNumId="18">
    <w:nsid w:val="618A43B3"/>
    <w:multiLevelType w:val="hybridMultilevel"/>
    <w:tmpl w:val="429E1578"/>
    <w:lvl w:ilvl="0" w:tplc="49442BF4">
      <w:start w:val="1"/>
      <w:numFmt w:val="decimal"/>
      <w:pStyle w:val="Rovnice"/>
      <w:lvlText w:val="(%1)"/>
      <w:lvlJc w:val="left"/>
      <w:pPr>
        <w:tabs>
          <w:tab w:val="num" w:pos="720"/>
        </w:tabs>
        <w:ind w:left="0" w:firstLine="0"/>
      </w:pPr>
      <w:rPr>
        <w:rFonts w:hint="default"/>
      </w:rPr>
    </w:lvl>
    <w:lvl w:ilvl="1" w:tplc="FDCC157E">
      <w:start w:val="1"/>
      <w:numFmt w:val="lowerLetter"/>
      <w:lvlText w:val="%2)"/>
      <w:lvlJc w:val="left"/>
      <w:pPr>
        <w:tabs>
          <w:tab w:val="num" w:pos="1440"/>
        </w:tabs>
        <w:ind w:left="1440" w:hanging="360"/>
      </w:pPr>
      <w:rPr>
        <w:rFont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9">
    <w:nsid w:val="64AF4FEA"/>
    <w:multiLevelType w:val="hybridMultilevel"/>
    <w:tmpl w:val="6F72ED2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690C4C5C"/>
    <w:multiLevelType w:val="multilevel"/>
    <w:tmpl w:val="A1247242"/>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21">
    <w:nsid w:val="70A542D9"/>
    <w:multiLevelType w:val="hybridMultilevel"/>
    <w:tmpl w:val="6E6EF5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71587CCA"/>
    <w:multiLevelType w:val="hybridMultilevel"/>
    <w:tmpl w:val="2AF4535C"/>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23">
    <w:nsid w:val="7198377A"/>
    <w:multiLevelType w:val="hybridMultilevel"/>
    <w:tmpl w:val="3D0AF5D8"/>
    <w:lvl w:ilvl="0" w:tplc="04050001">
      <w:start w:val="1"/>
      <w:numFmt w:val="bullet"/>
      <w:lvlText w:val=""/>
      <w:lvlJc w:val="left"/>
      <w:pPr>
        <w:ind w:left="1151" w:hanging="360"/>
      </w:pPr>
      <w:rPr>
        <w:rFonts w:ascii="Symbol" w:hAnsi="Symbol" w:hint="default"/>
      </w:rPr>
    </w:lvl>
    <w:lvl w:ilvl="1" w:tplc="E838563E">
      <w:numFmt w:val="bullet"/>
      <w:lvlText w:val="-"/>
      <w:lvlJc w:val="left"/>
      <w:pPr>
        <w:ind w:left="2216" w:hanging="705"/>
      </w:pPr>
      <w:rPr>
        <w:rFonts w:ascii="Times New Roman" w:eastAsia="Times New Roman" w:hAnsi="Times New Roman" w:cs="Times New Roman"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24">
    <w:nsid w:val="72200D3B"/>
    <w:multiLevelType w:val="hybridMultilevel"/>
    <w:tmpl w:val="7234B7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742E4C53"/>
    <w:multiLevelType w:val="hybridMultilevel"/>
    <w:tmpl w:val="A6CC6594"/>
    <w:lvl w:ilvl="0" w:tplc="D088AC26">
      <w:start w:val="4"/>
      <w:numFmt w:val="bullet"/>
      <w:lvlText w:val="-"/>
      <w:lvlJc w:val="left"/>
      <w:pPr>
        <w:ind w:left="720" w:hanging="360"/>
      </w:pPr>
      <w:rPr>
        <w:rFonts w:ascii="Arial" w:eastAsiaTheme="minorHAnsi" w:hAnsi="Arial" w:cs="Arial" w:hint="default"/>
        <w:color w:val="000000"/>
        <w:sz w:val="2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749A0BA4"/>
    <w:multiLevelType w:val="hybridMultilevel"/>
    <w:tmpl w:val="7160C912"/>
    <w:lvl w:ilvl="0" w:tplc="04050001">
      <w:start w:val="1"/>
      <w:numFmt w:val="bullet"/>
      <w:lvlText w:val=""/>
      <w:lvlJc w:val="left"/>
      <w:pPr>
        <w:ind w:left="1212" w:hanging="360"/>
      </w:pPr>
      <w:rPr>
        <w:rFonts w:ascii="Symbol" w:hAnsi="Symbol" w:hint="default"/>
      </w:rPr>
    </w:lvl>
    <w:lvl w:ilvl="1" w:tplc="04050003" w:tentative="1">
      <w:start w:val="1"/>
      <w:numFmt w:val="bullet"/>
      <w:lvlText w:val="o"/>
      <w:lvlJc w:val="left"/>
      <w:pPr>
        <w:ind w:left="1932" w:hanging="360"/>
      </w:pPr>
      <w:rPr>
        <w:rFonts w:ascii="Courier New" w:hAnsi="Courier New" w:cs="Courier New" w:hint="default"/>
      </w:rPr>
    </w:lvl>
    <w:lvl w:ilvl="2" w:tplc="04050005" w:tentative="1">
      <w:start w:val="1"/>
      <w:numFmt w:val="bullet"/>
      <w:lvlText w:val=""/>
      <w:lvlJc w:val="left"/>
      <w:pPr>
        <w:ind w:left="2652" w:hanging="360"/>
      </w:pPr>
      <w:rPr>
        <w:rFonts w:ascii="Wingdings" w:hAnsi="Wingdings" w:hint="default"/>
      </w:rPr>
    </w:lvl>
    <w:lvl w:ilvl="3" w:tplc="04050001" w:tentative="1">
      <w:start w:val="1"/>
      <w:numFmt w:val="bullet"/>
      <w:lvlText w:val=""/>
      <w:lvlJc w:val="left"/>
      <w:pPr>
        <w:ind w:left="3372" w:hanging="360"/>
      </w:pPr>
      <w:rPr>
        <w:rFonts w:ascii="Symbol" w:hAnsi="Symbol" w:hint="default"/>
      </w:rPr>
    </w:lvl>
    <w:lvl w:ilvl="4" w:tplc="04050003" w:tentative="1">
      <w:start w:val="1"/>
      <w:numFmt w:val="bullet"/>
      <w:lvlText w:val="o"/>
      <w:lvlJc w:val="left"/>
      <w:pPr>
        <w:ind w:left="4092" w:hanging="360"/>
      </w:pPr>
      <w:rPr>
        <w:rFonts w:ascii="Courier New" w:hAnsi="Courier New" w:cs="Courier New" w:hint="default"/>
      </w:rPr>
    </w:lvl>
    <w:lvl w:ilvl="5" w:tplc="04050005" w:tentative="1">
      <w:start w:val="1"/>
      <w:numFmt w:val="bullet"/>
      <w:lvlText w:val=""/>
      <w:lvlJc w:val="left"/>
      <w:pPr>
        <w:ind w:left="4812" w:hanging="360"/>
      </w:pPr>
      <w:rPr>
        <w:rFonts w:ascii="Wingdings" w:hAnsi="Wingdings" w:hint="default"/>
      </w:rPr>
    </w:lvl>
    <w:lvl w:ilvl="6" w:tplc="04050001" w:tentative="1">
      <w:start w:val="1"/>
      <w:numFmt w:val="bullet"/>
      <w:lvlText w:val=""/>
      <w:lvlJc w:val="left"/>
      <w:pPr>
        <w:ind w:left="5532" w:hanging="360"/>
      </w:pPr>
      <w:rPr>
        <w:rFonts w:ascii="Symbol" w:hAnsi="Symbol" w:hint="default"/>
      </w:rPr>
    </w:lvl>
    <w:lvl w:ilvl="7" w:tplc="04050003" w:tentative="1">
      <w:start w:val="1"/>
      <w:numFmt w:val="bullet"/>
      <w:lvlText w:val="o"/>
      <w:lvlJc w:val="left"/>
      <w:pPr>
        <w:ind w:left="6252" w:hanging="360"/>
      </w:pPr>
      <w:rPr>
        <w:rFonts w:ascii="Courier New" w:hAnsi="Courier New" w:cs="Courier New" w:hint="default"/>
      </w:rPr>
    </w:lvl>
    <w:lvl w:ilvl="8" w:tplc="04050005" w:tentative="1">
      <w:start w:val="1"/>
      <w:numFmt w:val="bullet"/>
      <w:lvlText w:val=""/>
      <w:lvlJc w:val="left"/>
      <w:pPr>
        <w:ind w:left="6972" w:hanging="360"/>
      </w:pPr>
      <w:rPr>
        <w:rFonts w:ascii="Wingdings" w:hAnsi="Wingdings" w:hint="default"/>
      </w:rPr>
    </w:lvl>
  </w:abstractNum>
  <w:abstractNum w:abstractNumId="27">
    <w:nsid w:val="759A6862"/>
    <w:multiLevelType w:val="hybridMultilevel"/>
    <w:tmpl w:val="AC583EB6"/>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28">
    <w:nsid w:val="76A27597"/>
    <w:multiLevelType w:val="hybridMultilevel"/>
    <w:tmpl w:val="04A6B37E"/>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29">
    <w:nsid w:val="77E71AC1"/>
    <w:multiLevelType w:val="hybridMultilevel"/>
    <w:tmpl w:val="3D36BB70"/>
    <w:lvl w:ilvl="0" w:tplc="04050001">
      <w:start w:val="1"/>
      <w:numFmt w:val="bullet"/>
      <w:lvlText w:val=""/>
      <w:lvlJc w:val="left"/>
      <w:pPr>
        <w:ind w:left="1151" w:hanging="360"/>
      </w:pPr>
      <w:rPr>
        <w:rFonts w:ascii="Symbol" w:hAnsi="Symbol" w:hint="default"/>
      </w:rPr>
    </w:lvl>
    <w:lvl w:ilvl="1" w:tplc="04050003">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num w:numId="1">
    <w:abstractNumId w:val="20"/>
  </w:num>
  <w:num w:numId="2">
    <w:abstractNumId w:val="18"/>
  </w:num>
  <w:num w:numId="3">
    <w:abstractNumId w:val="29"/>
  </w:num>
  <w:num w:numId="4">
    <w:abstractNumId w:val="10"/>
  </w:num>
  <w:num w:numId="5">
    <w:abstractNumId w:val="0"/>
  </w:num>
  <w:num w:numId="6">
    <w:abstractNumId w:val="19"/>
  </w:num>
  <w:num w:numId="7">
    <w:abstractNumId w:val="26"/>
  </w:num>
  <w:num w:numId="8">
    <w:abstractNumId w:val="4"/>
  </w:num>
  <w:num w:numId="9">
    <w:abstractNumId w:val="21"/>
  </w:num>
  <w:num w:numId="10">
    <w:abstractNumId w:val="24"/>
  </w:num>
  <w:num w:numId="11">
    <w:abstractNumId w:val="23"/>
  </w:num>
  <w:num w:numId="12">
    <w:abstractNumId w:val="8"/>
  </w:num>
  <w:num w:numId="13">
    <w:abstractNumId w:val="6"/>
  </w:num>
  <w:num w:numId="14">
    <w:abstractNumId w:val="13"/>
  </w:num>
  <w:num w:numId="15">
    <w:abstractNumId w:val="11"/>
  </w:num>
  <w:num w:numId="16">
    <w:abstractNumId w:val="9"/>
  </w:num>
  <w:num w:numId="17">
    <w:abstractNumId w:val="17"/>
  </w:num>
  <w:num w:numId="18">
    <w:abstractNumId w:val="25"/>
  </w:num>
  <w:num w:numId="19">
    <w:abstractNumId w:val="1"/>
  </w:num>
  <w:num w:numId="20">
    <w:abstractNumId w:val="3"/>
  </w:num>
  <w:num w:numId="21">
    <w:abstractNumId w:val="14"/>
  </w:num>
  <w:num w:numId="22">
    <w:abstractNumId w:val="16"/>
  </w:num>
  <w:num w:numId="23">
    <w:abstractNumId w:val="2"/>
  </w:num>
  <w:num w:numId="24">
    <w:abstractNumId w:val="12"/>
  </w:num>
  <w:num w:numId="25">
    <w:abstractNumId w:val="28"/>
  </w:num>
  <w:num w:numId="26">
    <w:abstractNumId w:val="27"/>
  </w:num>
  <w:num w:numId="27">
    <w:abstractNumId w:val="22"/>
  </w:num>
  <w:num w:numId="28">
    <w:abstractNumId w:val="15"/>
  </w:num>
  <w:num w:numId="29">
    <w:abstractNumId w:val="7"/>
  </w:num>
  <w:num w:numId="30">
    <w:abstractNumId w:val="5"/>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stylePaneFormatFilter w:val="3F21"/>
  <w:defaultTabStop w:val="709"/>
  <w:hyphenationZone w:val="425"/>
  <w:drawingGridHorizontalSpacing w:val="120"/>
  <w:displayHorizontalDrawingGridEvery w:val="2"/>
  <w:noPunctuationKerning/>
  <w:characterSpacingControl w:val="doNotCompress"/>
  <w:hdrShapeDefaults>
    <o:shapedefaults v:ext="edit" spidmax="30722"/>
  </w:hdrShapeDefaults>
  <w:footnotePr>
    <w:footnote w:id="-1"/>
    <w:footnote w:id="0"/>
  </w:footnotePr>
  <w:endnotePr>
    <w:endnote w:id="-1"/>
    <w:endnote w:id="0"/>
  </w:endnotePr>
  <w:compat/>
  <w:rsids>
    <w:rsidRoot w:val="00394DD3"/>
    <w:rsid w:val="000003B7"/>
    <w:rsid w:val="00004624"/>
    <w:rsid w:val="00006F9E"/>
    <w:rsid w:val="00012774"/>
    <w:rsid w:val="00017EA2"/>
    <w:rsid w:val="000267A4"/>
    <w:rsid w:val="00030FFD"/>
    <w:rsid w:val="0003391F"/>
    <w:rsid w:val="00034243"/>
    <w:rsid w:val="000345C1"/>
    <w:rsid w:val="000406E7"/>
    <w:rsid w:val="000441FA"/>
    <w:rsid w:val="00044E6D"/>
    <w:rsid w:val="00045A94"/>
    <w:rsid w:val="000546EF"/>
    <w:rsid w:val="00055AF6"/>
    <w:rsid w:val="000568FE"/>
    <w:rsid w:val="00060190"/>
    <w:rsid w:val="0006483A"/>
    <w:rsid w:val="00066253"/>
    <w:rsid w:val="00067A53"/>
    <w:rsid w:val="00067F43"/>
    <w:rsid w:val="000704EC"/>
    <w:rsid w:val="00070833"/>
    <w:rsid w:val="00075612"/>
    <w:rsid w:val="000770E6"/>
    <w:rsid w:val="00081149"/>
    <w:rsid w:val="0008493D"/>
    <w:rsid w:val="00084F62"/>
    <w:rsid w:val="000857E9"/>
    <w:rsid w:val="00086C78"/>
    <w:rsid w:val="00087469"/>
    <w:rsid w:val="000904D5"/>
    <w:rsid w:val="00091950"/>
    <w:rsid w:val="00091BE3"/>
    <w:rsid w:val="00093394"/>
    <w:rsid w:val="0009616F"/>
    <w:rsid w:val="000A32BA"/>
    <w:rsid w:val="000A4CF8"/>
    <w:rsid w:val="000A51B5"/>
    <w:rsid w:val="000B3995"/>
    <w:rsid w:val="000B3E9C"/>
    <w:rsid w:val="000B5A2A"/>
    <w:rsid w:val="000B6854"/>
    <w:rsid w:val="000B7554"/>
    <w:rsid w:val="000B7738"/>
    <w:rsid w:val="000B7E1C"/>
    <w:rsid w:val="000C0B07"/>
    <w:rsid w:val="000C2144"/>
    <w:rsid w:val="000C4240"/>
    <w:rsid w:val="000C5521"/>
    <w:rsid w:val="000C5C7F"/>
    <w:rsid w:val="000C6D32"/>
    <w:rsid w:val="000C72C6"/>
    <w:rsid w:val="000D0284"/>
    <w:rsid w:val="000D288E"/>
    <w:rsid w:val="000E0E22"/>
    <w:rsid w:val="000E1813"/>
    <w:rsid w:val="000E2DA0"/>
    <w:rsid w:val="000E4043"/>
    <w:rsid w:val="000E5F10"/>
    <w:rsid w:val="000F21E8"/>
    <w:rsid w:val="000F27BA"/>
    <w:rsid w:val="000F36F3"/>
    <w:rsid w:val="000F5A54"/>
    <w:rsid w:val="000F5B05"/>
    <w:rsid w:val="000F71E1"/>
    <w:rsid w:val="00101185"/>
    <w:rsid w:val="001024FD"/>
    <w:rsid w:val="001037B9"/>
    <w:rsid w:val="00105685"/>
    <w:rsid w:val="00106E60"/>
    <w:rsid w:val="00110361"/>
    <w:rsid w:val="0011062B"/>
    <w:rsid w:val="001122F4"/>
    <w:rsid w:val="00117ADA"/>
    <w:rsid w:val="00117DD2"/>
    <w:rsid w:val="00125070"/>
    <w:rsid w:val="001276F3"/>
    <w:rsid w:val="00127D9B"/>
    <w:rsid w:val="001313A4"/>
    <w:rsid w:val="00137A41"/>
    <w:rsid w:val="0014060C"/>
    <w:rsid w:val="00140C99"/>
    <w:rsid w:val="0014360D"/>
    <w:rsid w:val="00144B58"/>
    <w:rsid w:val="00144D40"/>
    <w:rsid w:val="0014542A"/>
    <w:rsid w:val="001474D6"/>
    <w:rsid w:val="00151E7B"/>
    <w:rsid w:val="001527A0"/>
    <w:rsid w:val="00154BBB"/>
    <w:rsid w:val="0015555E"/>
    <w:rsid w:val="00157248"/>
    <w:rsid w:val="00161250"/>
    <w:rsid w:val="001616DD"/>
    <w:rsid w:val="001632D7"/>
    <w:rsid w:val="00163564"/>
    <w:rsid w:val="00163B9A"/>
    <w:rsid w:val="00165340"/>
    <w:rsid w:val="00165CCA"/>
    <w:rsid w:val="001663A0"/>
    <w:rsid w:val="001730C7"/>
    <w:rsid w:val="001731B6"/>
    <w:rsid w:val="00176131"/>
    <w:rsid w:val="0018153C"/>
    <w:rsid w:val="001826A9"/>
    <w:rsid w:val="00184735"/>
    <w:rsid w:val="001851F8"/>
    <w:rsid w:val="001868B9"/>
    <w:rsid w:val="00191FDA"/>
    <w:rsid w:val="00196D47"/>
    <w:rsid w:val="001A31B5"/>
    <w:rsid w:val="001A642C"/>
    <w:rsid w:val="001B1690"/>
    <w:rsid w:val="001B2AC9"/>
    <w:rsid w:val="001B68D0"/>
    <w:rsid w:val="001C005D"/>
    <w:rsid w:val="001C0387"/>
    <w:rsid w:val="001C05A6"/>
    <w:rsid w:val="001C423C"/>
    <w:rsid w:val="001C5FA2"/>
    <w:rsid w:val="001D198A"/>
    <w:rsid w:val="001D4803"/>
    <w:rsid w:val="001D498A"/>
    <w:rsid w:val="001D75DD"/>
    <w:rsid w:val="001D7999"/>
    <w:rsid w:val="001E39C7"/>
    <w:rsid w:val="001E44B1"/>
    <w:rsid w:val="001E6C78"/>
    <w:rsid w:val="001E7941"/>
    <w:rsid w:val="001F12F4"/>
    <w:rsid w:val="001F15F2"/>
    <w:rsid w:val="001F17E8"/>
    <w:rsid w:val="001F2BFA"/>
    <w:rsid w:val="001F4AFE"/>
    <w:rsid w:val="001F5363"/>
    <w:rsid w:val="0020148B"/>
    <w:rsid w:val="0020402C"/>
    <w:rsid w:val="002040EF"/>
    <w:rsid w:val="00204651"/>
    <w:rsid w:val="00206D29"/>
    <w:rsid w:val="00207927"/>
    <w:rsid w:val="00210AF6"/>
    <w:rsid w:val="0021411F"/>
    <w:rsid w:val="00214DD7"/>
    <w:rsid w:val="0021658B"/>
    <w:rsid w:val="002173D3"/>
    <w:rsid w:val="00222E5A"/>
    <w:rsid w:val="002248F3"/>
    <w:rsid w:val="00224FF7"/>
    <w:rsid w:val="0022517B"/>
    <w:rsid w:val="002257B1"/>
    <w:rsid w:val="002273B8"/>
    <w:rsid w:val="0023085C"/>
    <w:rsid w:val="00230F65"/>
    <w:rsid w:val="00233352"/>
    <w:rsid w:val="00237C4C"/>
    <w:rsid w:val="0024029B"/>
    <w:rsid w:val="00244818"/>
    <w:rsid w:val="00244C12"/>
    <w:rsid w:val="00247C5C"/>
    <w:rsid w:val="0025037C"/>
    <w:rsid w:val="00250C9D"/>
    <w:rsid w:val="002521F3"/>
    <w:rsid w:val="0025487D"/>
    <w:rsid w:val="0025560A"/>
    <w:rsid w:val="00255915"/>
    <w:rsid w:val="00256391"/>
    <w:rsid w:val="00257CC6"/>
    <w:rsid w:val="00260326"/>
    <w:rsid w:val="00262A5F"/>
    <w:rsid w:val="00264763"/>
    <w:rsid w:val="00265448"/>
    <w:rsid w:val="00267D4C"/>
    <w:rsid w:val="00270647"/>
    <w:rsid w:val="00272467"/>
    <w:rsid w:val="00273879"/>
    <w:rsid w:val="0027492C"/>
    <w:rsid w:val="00274E2B"/>
    <w:rsid w:val="00277165"/>
    <w:rsid w:val="0028228D"/>
    <w:rsid w:val="00282B89"/>
    <w:rsid w:val="00282F68"/>
    <w:rsid w:val="00284CE1"/>
    <w:rsid w:val="00285B74"/>
    <w:rsid w:val="0028647A"/>
    <w:rsid w:val="00287837"/>
    <w:rsid w:val="0028796C"/>
    <w:rsid w:val="00291985"/>
    <w:rsid w:val="00294866"/>
    <w:rsid w:val="00296A97"/>
    <w:rsid w:val="0029758B"/>
    <w:rsid w:val="00297E76"/>
    <w:rsid w:val="002A3E1E"/>
    <w:rsid w:val="002A3E44"/>
    <w:rsid w:val="002B1871"/>
    <w:rsid w:val="002B2E55"/>
    <w:rsid w:val="002B2F16"/>
    <w:rsid w:val="002B3695"/>
    <w:rsid w:val="002B4516"/>
    <w:rsid w:val="002B6899"/>
    <w:rsid w:val="002C0D8A"/>
    <w:rsid w:val="002C4C0A"/>
    <w:rsid w:val="002C4E65"/>
    <w:rsid w:val="002D1E70"/>
    <w:rsid w:val="002D32E1"/>
    <w:rsid w:val="002E1A6E"/>
    <w:rsid w:val="002E2380"/>
    <w:rsid w:val="002E2835"/>
    <w:rsid w:val="002E5263"/>
    <w:rsid w:val="002E6CE8"/>
    <w:rsid w:val="002E6D81"/>
    <w:rsid w:val="002F27A4"/>
    <w:rsid w:val="002F3390"/>
    <w:rsid w:val="002F39E8"/>
    <w:rsid w:val="002F3BAB"/>
    <w:rsid w:val="002F5D54"/>
    <w:rsid w:val="002F7505"/>
    <w:rsid w:val="002F793C"/>
    <w:rsid w:val="003013C9"/>
    <w:rsid w:val="00302232"/>
    <w:rsid w:val="00303193"/>
    <w:rsid w:val="00303957"/>
    <w:rsid w:val="00305B1C"/>
    <w:rsid w:val="00307892"/>
    <w:rsid w:val="00307F61"/>
    <w:rsid w:val="00311949"/>
    <w:rsid w:val="003119A5"/>
    <w:rsid w:val="00314095"/>
    <w:rsid w:val="00316A9B"/>
    <w:rsid w:val="00321C19"/>
    <w:rsid w:val="00327A28"/>
    <w:rsid w:val="00330303"/>
    <w:rsid w:val="00330810"/>
    <w:rsid w:val="003334C0"/>
    <w:rsid w:val="00334EFB"/>
    <w:rsid w:val="00340ADF"/>
    <w:rsid w:val="00341682"/>
    <w:rsid w:val="003417B3"/>
    <w:rsid w:val="0034257A"/>
    <w:rsid w:val="003425BB"/>
    <w:rsid w:val="003446AD"/>
    <w:rsid w:val="003461E0"/>
    <w:rsid w:val="00346AB8"/>
    <w:rsid w:val="00347696"/>
    <w:rsid w:val="00353322"/>
    <w:rsid w:val="00355B51"/>
    <w:rsid w:val="003570BE"/>
    <w:rsid w:val="00357D3B"/>
    <w:rsid w:val="003608C2"/>
    <w:rsid w:val="00362A37"/>
    <w:rsid w:val="00364465"/>
    <w:rsid w:val="00372377"/>
    <w:rsid w:val="003727E9"/>
    <w:rsid w:val="0037768D"/>
    <w:rsid w:val="0038007D"/>
    <w:rsid w:val="00385684"/>
    <w:rsid w:val="0038794F"/>
    <w:rsid w:val="0039065F"/>
    <w:rsid w:val="00390902"/>
    <w:rsid w:val="00390A27"/>
    <w:rsid w:val="00390FBE"/>
    <w:rsid w:val="003929E6"/>
    <w:rsid w:val="00394DD3"/>
    <w:rsid w:val="003A15B4"/>
    <w:rsid w:val="003A19A6"/>
    <w:rsid w:val="003A29CD"/>
    <w:rsid w:val="003A2CA4"/>
    <w:rsid w:val="003A5081"/>
    <w:rsid w:val="003B1551"/>
    <w:rsid w:val="003B2F7E"/>
    <w:rsid w:val="003B4822"/>
    <w:rsid w:val="003B5D29"/>
    <w:rsid w:val="003C00BA"/>
    <w:rsid w:val="003C400B"/>
    <w:rsid w:val="003C6CAD"/>
    <w:rsid w:val="003D155D"/>
    <w:rsid w:val="003D29E1"/>
    <w:rsid w:val="003D4C5B"/>
    <w:rsid w:val="003E3C61"/>
    <w:rsid w:val="003E724E"/>
    <w:rsid w:val="003F2240"/>
    <w:rsid w:val="003F4ABE"/>
    <w:rsid w:val="003F50E6"/>
    <w:rsid w:val="003F79FB"/>
    <w:rsid w:val="00405E37"/>
    <w:rsid w:val="00410972"/>
    <w:rsid w:val="00411975"/>
    <w:rsid w:val="00413229"/>
    <w:rsid w:val="00415A2B"/>
    <w:rsid w:val="00420916"/>
    <w:rsid w:val="00422512"/>
    <w:rsid w:val="00424C5F"/>
    <w:rsid w:val="00426D64"/>
    <w:rsid w:val="00427215"/>
    <w:rsid w:val="0043113B"/>
    <w:rsid w:val="00431DE5"/>
    <w:rsid w:val="00432565"/>
    <w:rsid w:val="00432E35"/>
    <w:rsid w:val="004346FE"/>
    <w:rsid w:val="00435AFC"/>
    <w:rsid w:val="00440756"/>
    <w:rsid w:val="00440D44"/>
    <w:rsid w:val="00441C2F"/>
    <w:rsid w:val="0044278E"/>
    <w:rsid w:val="00443457"/>
    <w:rsid w:val="00444BD7"/>
    <w:rsid w:val="00446436"/>
    <w:rsid w:val="00447CED"/>
    <w:rsid w:val="0045036E"/>
    <w:rsid w:val="00450B9B"/>
    <w:rsid w:val="00451009"/>
    <w:rsid w:val="00451655"/>
    <w:rsid w:val="00451CD2"/>
    <w:rsid w:val="00455487"/>
    <w:rsid w:val="0046034E"/>
    <w:rsid w:val="004635B4"/>
    <w:rsid w:val="004652D0"/>
    <w:rsid w:val="004661A3"/>
    <w:rsid w:val="004669F8"/>
    <w:rsid w:val="00470B32"/>
    <w:rsid w:val="00471008"/>
    <w:rsid w:val="004715AC"/>
    <w:rsid w:val="00474F4A"/>
    <w:rsid w:val="00476BFF"/>
    <w:rsid w:val="004774A6"/>
    <w:rsid w:val="00480A01"/>
    <w:rsid w:val="00481B7C"/>
    <w:rsid w:val="0048279D"/>
    <w:rsid w:val="00486A03"/>
    <w:rsid w:val="00490197"/>
    <w:rsid w:val="00490419"/>
    <w:rsid w:val="0049063C"/>
    <w:rsid w:val="0049361C"/>
    <w:rsid w:val="00495131"/>
    <w:rsid w:val="004961FF"/>
    <w:rsid w:val="004A054A"/>
    <w:rsid w:val="004A0889"/>
    <w:rsid w:val="004A29B1"/>
    <w:rsid w:val="004A35A1"/>
    <w:rsid w:val="004A5B4E"/>
    <w:rsid w:val="004B0226"/>
    <w:rsid w:val="004B05B0"/>
    <w:rsid w:val="004B0641"/>
    <w:rsid w:val="004B0BBE"/>
    <w:rsid w:val="004B2D56"/>
    <w:rsid w:val="004B51AE"/>
    <w:rsid w:val="004B5A7F"/>
    <w:rsid w:val="004B7C0D"/>
    <w:rsid w:val="004C016D"/>
    <w:rsid w:val="004C05F0"/>
    <w:rsid w:val="004C1E10"/>
    <w:rsid w:val="004C4E5D"/>
    <w:rsid w:val="004C72B5"/>
    <w:rsid w:val="004C7DFD"/>
    <w:rsid w:val="004D26B2"/>
    <w:rsid w:val="004D3B67"/>
    <w:rsid w:val="004D67D5"/>
    <w:rsid w:val="004E21D0"/>
    <w:rsid w:val="004E2D6C"/>
    <w:rsid w:val="004E3A9A"/>
    <w:rsid w:val="004E52DB"/>
    <w:rsid w:val="004E67B5"/>
    <w:rsid w:val="004E758E"/>
    <w:rsid w:val="004F11D8"/>
    <w:rsid w:val="004F2B8F"/>
    <w:rsid w:val="004F5E31"/>
    <w:rsid w:val="004F61DB"/>
    <w:rsid w:val="005007A2"/>
    <w:rsid w:val="00504325"/>
    <w:rsid w:val="00504AB7"/>
    <w:rsid w:val="005077CA"/>
    <w:rsid w:val="00513463"/>
    <w:rsid w:val="00513493"/>
    <w:rsid w:val="00514086"/>
    <w:rsid w:val="00514807"/>
    <w:rsid w:val="00517780"/>
    <w:rsid w:val="00524964"/>
    <w:rsid w:val="00524A50"/>
    <w:rsid w:val="00525A28"/>
    <w:rsid w:val="005276BB"/>
    <w:rsid w:val="00527A73"/>
    <w:rsid w:val="0053199C"/>
    <w:rsid w:val="00537D11"/>
    <w:rsid w:val="00543AA2"/>
    <w:rsid w:val="005471C3"/>
    <w:rsid w:val="0054761A"/>
    <w:rsid w:val="00554476"/>
    <w:rsid w:val="005549E6"/>
    <w:rsid w:val="005559E9"/>
    <w:rsid w:val="00562B73"/>
    <w:rsid w:val="00563FF9"/>
    <w:rsid w:val="00564032"/>
    <w:rsid w:val="005648C7"/>
    <w:rsid w:val="00566A25"/>
    <w:rsid w:val="00573615"/>
    <w:rsid w:val="00573EBE"/>
    <w:rsid w:val="00575396"/>
    <w:rsid w:val="00577B83"/>
    <w:rsid w:val="00581C9C"/>
    <w:rsid w:val="00582804"/>
    <w:rsid w:val="00582F35"/>
    <w:rsid w:val="00586613"/>
    <w:rsid w:val="005903AF"/>
    <w:rsid w:val="00592463"/>
    <w:rsid w:val="00594397"/>
    <w:rsid w:val="005958D8"/>
    <w:rsid w:val="00596A38"/>
    <w:rsid w:val="0059706B"/>
    <w:rsid w:val="0059755C"/>
    <w:rsid w:val="005A06DB"/>
    <w:rsid w:val="005A1A5C"/>
    <w:rsid w:val="005A2ACD"/>
    <w:rsid w:val="005A6CF6"/>
    <w:rsid w:val="005B090A"/>
    <w:rsid w:val="005B287B"/>
    <w:rsid w:val="005B4A4A"/>
    <w:rsid w:val="005B6265"/>
    <w:rsid w:val="005C4901"/>
    <w:rsid w:val="005C5B45"/>
    <w:rsid w:val="005D0552"/>
    <w:rsid w:val="005D3271"/>
    <w:rsid w:val="005D5548"/>
    <w:rsid w:val="005E2225"/>
    <w:rsid w:val="005E315A"/>
    <w:rsid w:val="005E326C"/>
    <w:rsid w:val="005E6E5F"/>
    <w:rsid w:val="005F0471"/>
    <w:rsid w:val="005F64A0"/>
    <w:rsid w:val="005F6891"/>
    <w:rsid w:val="005F691D"/>
    <w:rsid w:val="005F70A2"/>
    <w:rsid w:val="005F70F5"/>
    <w:rsid w:val="005F7E2F"/>
    <w:rsid w:val="00602A9E"/>
    <w:rsid w:val="00605441"/>
    <w:rsid w:val="0060719F"/>
    <w:rsid w:val="006075A0"/>
    <w:rsid w:val="00610179"/>
    <w:rsid w:val="006109BD"/>
    <w:rsid w:val="00613D99"/>
    <w:rsid w:val="006140FD"/>
    <w:rsid w:val="00615290"/>
    <w:rsid w:val="006202B6"/>
    <w:rsid w:val="00621DCD"/>
    <w:rsid w:val="00625205"/>
    <w:rsid w:val="00625FD7"/>
    <w:rsid w:val="006267F1"/>
    <w:rsid w:val="00627500"/>
    <w:rsid w:val="00630352"/>
    <w:rsid w:val="006304E7"/>
    <w:rsid w:val="00632B10"/>
    <w:rsid w:val="00643909"/>
    <w:rsid w:val="00643C71"/>
    <w:rsid w:val="0064794A"/>
    <w:rsid w:val="00650A11"/>
    <w:rsid w:val="006523B8"/>
    <w:rsid w:val="00653CBC"/>
    <w:rsid w:val="00656F79"/>
    <w:rsid w:val="00660D97"/>
    <w:rsid w:val="00661AFD"/>
    <w:rsid w:val="00664671"/>
    <w:rsid w:val="00665244"/>
    <w:rsid w:val="006806F3"/>
    <w:rsid w:val="00680AEF"/>
    <w:rsid w:val="00681655"/>
    <w:rsid w:val="00681D85"/>
    <w:rsid w:val="0068248C"/>
    <w:rsid w:val="0068340A"/>
    <w:rsid w:val="006841E3"/>
    <w:rsid w:val="00690031"/>
    <w:rsid w:val="00690EEB"/>
    <w:rsid w:val="0069692C"/>
    <w:rsid w:val="006A0ACA"/>
    <w:rsid w:val="006A1FE3"/>
    <w:rsid w:val="006A2471"/>
    <w:rsid w:val="006A32F4"/>
    <w:rsid w:val="006A3940"/>
    <w:rsid w:val="006A3C61"/>
    <w:rsid w:val="006B1C27"/>
    <w:rsid w:val="006B3AA3"/>
    <w:rsid w:val="006B3B7F"/>
    <w:rsid w:val="006B5EF7"/>
    <w:rsid w:val="006C3D89"/>
    <w:rsid w:val="006D25BE"/>
    <w:rsid w:val="006D4538"/>
    <w:rsid w:val="006D4CC2"/>
    <w:rsid w:val="006D6D62"/>
    <w:rsid w:val="006E4402"/>
    <w:rsid w:val="006E459B"/>
    <w:rsid w:val="006E5C4D"/>
    <w:rsid w:val="006F0E54"/>
    <w:rsid w:val="006F3B1E"/>
    <w:rsid w:val="006F7AA4"/>
    <w:rsid w:val="00703B20"/>
    <w:rsid w:val="00703FE4"/>
    <w:rsid w:val="00704713"/>
    <w:rsid w:val="00704FC9"/>
    <w:rsid w:val="007079EE"/>
    <w:rsid w:val="00707C12"/>
    <w:rsid w:val="0071336E"/>
    <w:rsid w:val="00715270"/>
    <w:rsid w:val="00717692"/>
    <w:rsid w:val="00717C2A"/>
    <w:rsid w:val="0072022D"/>
    <w:rsid w:val="00721A55"/>
    <w:rsid w:val="0072359D"/>
    <w:rsid w:val="007243E6"/>
    <w:rsid w:val="00724636"/>
    <w:rsid w:val="00725332"/>
    <w:rsid w:val="00726C9B"/>
    <w:rsid w:val="00734001"/>
    <w:rsid w:val="00734E97"/>
    <w:rsid w:val="00740600"/>
    <w:rsid w:val="007406FA"/>
    <w:rsid w:val="0074176A"/>
    <w:rsid w:val="007443A5"/>
    <w:rsid w:val="0074477B"/>
    <w:rsid w:val="00746729"/>
    <w:rsid w:val="00746B22"/>
    <w:rsid w:val="00746F21"/>
    <w:rsid w:val="00752340"/>
    <w:rsid w:val="00752870"/>
    <w:rsid w:val="00753A08"/>
    <w:rsid w:val="007552F0"/>
    <w:rsid w:val="00762338"/>
    <w:rsid w:val="00763FED"/>
    <w:rsid w:val="00766F90"/>
    <w:rsid w:val="00767E56"/>
    <w:rsid w:val="00771DC0"/>
    <w:rsid w:val="0078416C"/>
    <w:rsid w:val="007858B9"/>
    <w:rsid w:val="0079442E"/>
    <w:rsid w:val="007964FE"/>
    <w:rsid w:val="007A3E23"/>
    <w:rsid w:val="007B0BE0"/>
    <w:rsid w:val="007B410E"/>
    <w:rsid w:val="007C06F0"/>
    <w:rsid w:val="007C1368"/>
    <w:rsid w:val="007C2057"/>
    <w:rsid w:val="007C4627"/>
    <w:rsid w:val="007C58E0"/>
    <w:rsid w:val="007E14A2"/>
    <w:rsid w:val="007E18BC"/>
    <w:rsid w:val="007E3098"/>
    <w:rsid w:val="007F4757"/>
    <w:rsid w:val="007F4C81"/>
    <w:rsid w:val="00800626"/>
    <w:rsid w:val="00801927"/>
    <w:rsid w:val="00801D26"/>
    <w:rsid w:val="008035FE"/>
    <w:rsid w:val="0080583F"/>
    <w:rsid w:val="008121CB"/>
    <w:rsid w:val="0081293A"/>
    <w:rsid w:val="00812C08"/>
    <w:rsid w:val="00812C31"/>
    <w:rsid w:val="0081327F"/>
    <w:rsid w:val="0081359A"/>
    <w:rsid w:val="0081449E"/>
    <w:rsid w:val="00816FA3"/>
    <w:rsid w:val="0081768C"/>
    <w:rsid w:val="0082150B"/>
    <w:rsid w:val="00824EDF"/>
    <w:rsid w:val="00826AC0"/>
    <w:rsid w:val="008336EA"/>
    <w:rsid w:val="00833976"/>
    <w:rsid w:val="00833E42"/>
    <w:rsid w:val="00834012"/>
    <w:rsid w:val="00835AB1"/>
    <w:rsid w:val="00837225"/>
    <w:rsid w:val="008427D8"/>
    <w:rsid w:val="00844839"/>
    <w:rsid w:val="008449E8"/>
    <w:rsid w:val="00844C08"/>
    <w:rsid w:val="0084644A"/>
    <w:rsid w:val="00846B02"/>
    <w:rsid w:val="00851653"/>
    <w:rsid w:val="00851880"/>
    <w:rsid w:val="00851A2D"/>
    <w:rsid w:val="008568BB"/>
    <w:rsid w:val="0086529C"/>
    <w:rsid w:val="0087201A"/>
    <w:rsid w:val="0087210F"/>
    <w:rsid w:val="00874A3F"/>
    <w:rsid w:val="0087665F"/>
    <w:rsid w:val="00877569"/>
    <w:rsid w:val="008810A8"/>
    <w:rsid w:val="008825AE"/>
    <w:rsid w:val="00885CAD"/>
    <w:rsid w:val="00887429"/>
    <w:rsid w:val="00891094"/>
    <w:rsid w:val="00893FC8"/>
    <w:rsid w:val="00894556"/>
    <w:rsid w:val="00896043"/>
    <w:rsid w:val="00897128"/>
    <w:rsid w:val="008A135B"/>
    <w:rsid w:val="008A2064"/>
    <w:rsid w:val="008A3390"/>
    <w:rsid w:val="008A5121"/>
    <w:rsid w:val="008A60FE"/>
    <w:rsid w:val="008A6677"/>
    <w:rsid w:val="008A7D58"/>
    <w:rsid w:val="008C1EA5"/>
    <w:rsid w:val="008C254E"/>
    <w:rsid w:val="008C4357"/>
    <w:rsid w:val="008C6FF1"/>
    <w:rsid w:val="008D373A"/>
    <w:rsid w:val="008D5C93"/>
    <w:rsid w:val="008D72A0"/>
    <w:rsid w:val="008E1561"/>
    <w:rsid w:val="008E1BDF"/>
    <w:rsid w:val="008E736A"/>
    <w:rsid w:val="008E73D1"/>
    <w:rsid w:val="008E7EA8"/>
    <w:rsid w:val="008F1297"/>
    <w:rsid w:val="008F2071"/>
    <w:rsid w:val="008F23F9"/>
    <w:rsid w:val="008F4398"/>
    <w:rsid w:val="0090195D"/>
    <w:rsid w:val="0090229B"/>
    <w:rsid w:val="00902407"/>
    <w:rsid w:val="009033DC"/>
    <w:rsid w:val="00903BC8"/>
    <w:rsid w:val="00905496"/>
    <w:rsid w:val="009101FA"/>
    <w:rsid w:val="00912648"/>
    <w:rsid w:val="00913753"/>
    <w:rsid w:val="009143C5"/>
    <w:rsid w:val="009161CB"/>
    <w:rsid w:val="0091627F"/>
    <w:rsid w:val="0092309B"/>
    <w:rsid w:val="00923C5A"/>
    <w:rsid w:val="0092430E"/>
    <w:rsid w:val="009257BA"/>
    <w:rsid w:val="00932743"/>
    <w:rsid w:val="00933349"/>
    <w:rsid w:val="00933DD6"/>
    <w:rsid w:val="0093559E"/>
    <w:rsid w:val="00937DAF"/>
    <w:rsid w:val="00937EF6"/>
    <w:rsid w:val="00942054"/>
    <w:rsid w:val="0094264D"/>
    <w:rsid w:val="00944119"/>
    <w:rsid w:val="00944866"/>
    <w:rsid w:val="0094543E"/>
    <w:rsid w:val="009525ED"/>
    <w:rsid w:val="009539B8"/>
    <w:rsid w:val="00960231"/>
    <w:rsid w:val="0096245D"/>
    <w:rsid w:val="00962C95"/>
    <w:rsid w:val="00963FF3"/>
    <w:rsid w:val="009656AF"/>
    <w:rsid w:val="00966823"/>
    <w:rsid w:val="00966E45"/>
    <w:rsid w:val="00966F87"/>
    <w:rsid w:val="00970269"/>
    <w:rsid w:val="00981555"/>
    <w:rsid w:val="009836DF"/>
    <w:rsid w:val="00985072"/>
    <w:rsid w:val="009850E1"/>
    <w:rsid w:val="00991F3D"/>
    <w:rsid w:val="00997BC9"/>
    <w:rsid w:val="009A28E2"/>
    <w:rsid w:val="009A48FF"/>
    <w:rsid w:val="009B3037"/>
    <w:rsid w:val="009C080C"/>
    <w:rsid w:val="009C2A3F"/>
    <w:rsid w:val="009C2AC5"/>
    <w:rsid w:val="009C6038"/>
    <w:rsid w:val="009C6180"/>
    <w:rsid w:val="009C6C26"/>
    <w:rsid w:val="009C7AEB"/>
    <w:rsid w:val="009D3A4E"/>
    <w:rsid w:val="009D63D6"/>
    <w:rsid w:val="009D7459"/>
    <w:rsid w:val="009E174A"/>
    <w:rsid w:val="009E19E4"/>
    <w:rsid w:val="009E363B"/>
    <w:rsid w:val="009E595A"/>
    <w:rsid w:val="009E6435"/>
    <w:rsid w:val="009E6F7E"/>
    <w:rsid w:val="009E7D6A"/>
    <w:rsid w:val="009F02EB"/>
    <w:rsid w:val="009F08F3"/>
    <w:rsid w:val="009F1C12"/>
    <w:rsid w:val="009F602F"/>
    <w:rsid w:val="009F6845"/>
    <w:rsid w:val="00A034D5"/>
    <w:rsid w:val="00A04391"/>
    <w:rsid w:val="00A05A6D"/>
    <w:rsid w:val="00A0747E"/>
    <w:rsid w:val="00A11A55"/>
    <w:rsid w:val="00A12E0A"/>
    <w:rsid w:val="00A13E16"/>
    <w:rsid w:val="00A14883"/>
    <w:rsid w:val="00A14F41"/>
    <w:rsid w:val="00A15193"/>
    <w:rsid w:val="00A160DC"/>
    <w:rsid w:val="00A1782D"/>
    <w:rsid w:val="00A20060"/>
    <w:rsid w:val="00A20653"/>
    <w:rsid w:val="00A2135A"/>
    <w:rsid w:val="00A22752"/>
    <w:rsid w:val="00A2433F"/>
    <w:rsid w:val="00A32ECB"/>
    <w:rsid w:val="00A33933"/>
    <w:rsid w:val="00A3565C"/>
    <w:rsid w:val="00A36136"/>
    <w:rsid w:val="00A40B30"/>
    <w:rsid w:val="00A43A17"/>
    <w:rsid w:val="00A44CFD"/>
    <w:rsid w:val="00A47B89"/>
    <w:rsid w:val="00A503EF"/>
    <w:rsid w:val="00A50685"/>
    <w:rsid w:val="00A50757"/>
    <w:rsid w:val="00A52C72"/>
    <w:rsid w:val="00A617E0"/>
    <w:rsid w:val="00A61DCD"/>
    <w:rsid w:val="00A63311"/>
    <w:rsid w:val="00A65991"/>
    <w:rsid w:val="00A65A32"/>
    <w:rsid w:val="00A66786"/>
    <w:rsid w:val="00A674E1"/>
    <w:rsid w:val="00A67F40"/>
    <w:rsid w:val="00A7429E"/>
    <w:rsid w:val="00A81FEA"/>
    <w:rsid w:val="00A84C66"/>
    <w:rsid w:val="00A856FF"/>
    <w:rsid w:val="00A871D6"/>
    <w:rsid w:val="00A9363E"/>
    <w:rsid w:val="00AA1988"/>
    <w:rsid w:val="00AA4787"/>
    <w:rsid w:val="00AA6E74"/>
    <w:rsid w:val="00AB1BDA"/>
    <w:rsid w:val="00AB5BD9"/>
    <w:rsid w:val="00AB687C"/>
    <w:rsid w:val="00AB69EB"/>
    <w:rsid w:val="00AB76D0"/>
    <w:rsid w:val="00AC0AC1"/>
    <w:rsid w:val="00AC259D"/>
    <w:rsid w:val="00AC3939"/>
    <w:rsid w:val="00AC66E0"/>
    <w:rsid w:val="00AC7A9F"/>
    <w:rsid w:val="00AD0A23"/>
    <w:rsid w:val="00AD0D39"/>
    <w:rsid w:val="00AD2164"/>
    <w:rsid w:val="00AD39B5"/>
    <w:rsid w:val="00AD4182"/>
    <w:rsid w:val="00AD4CF7"/>
    <w:rsid w:val="00AD5499"/>
    <w:rsid w:val="00AD5E15"/>
    <w:rsid w:val="00AD6B30"/>
    <w:rsid w:val="00AD73A3"/>
    <w:rsid w:val="00AE5348"/>
    <w:rsid w:val="00AF262B"/>
    <w:rsid w:val="00AF2785"/>
    <w:rsid w:val="00AF3701"/>
    <w:rsid w:val="00B0065C"/>
    <w:rsid w:val="00B0335A"/>
    <w:rsid w:val="00B043BC"/>
    <w:rsid w:val="00B044C9"/>
    <w:rsid w:val="00B06000"/>
    <w:rsid w:val="00B0653F"/>
    <w:rsid w:val="00B11189"/>
    <w:rsid w:val="00B12C56"/>
    <w:rsid w:val="00B12E33"/>
    <w:rsid w:val="00B14CE7"/>
    <w:rsid w:val="00B17854"/>
    <w:rsid w:val="00B202B4"/>
    <w:rsid w:val="00B2216E"/>
    <w:rsid w:val="00B264E4"/>
    <w:rsid w:val="00B2694C"/>
    <w:rsid w:val="00B2721F"/>
    <w:rsid w:val="00B302DF"/>
    <w:rsid w:val="00B316A7"/>
    <w:rsid w:val="00B34575"/>
    <w:rsid w:val="00B3597A"/>
    <w:rsid w:val="00B44AAD"/>
    <w:rsid w:val="00B55576"/>
    <w:rsid w:val="00B55B98"/>
    <w:rsid w:val="00B6054F"/>
    <w:rsid w:val="00B6077A"/>
    <w:rsid w:val="00B62A0D"/>
    <w:rsid w:val="00B64202"/>
    <w:rsid w:val="00B70F26"/>
    <w:rsid w:val="00B77084"/>
    <w:rsid w:val="00B80C5A"/>
    <w:rsid w:val="00B816E0"/>
    <w:rsid w:val="00B82959"/>
    <w:rsid w:val="00B842C8"/>
    <w:rsid w:val="00B86393"/>
    <w:rsid w:val="00B90002"/>
    <w:rsid w:val="00B9033C"/>
    <w:rsid w:val="00B90E46"/>
    <w:rsid w:val="00B93832"/>
    <w:rsid w:val="00B93B32"/>
    <w:rsid w:val="00B95E31"/>
    <w:rsid w:val="00B9694B"/>
    <w:rsid w:val="00B96BA8"/>
    <w:rsid w:val="00B97C72"/>
    <w:rsid w:val="00BA0E8A"/>
    <w:rsid w:val="00BA17F2"/>
    <w:rsid w:val="00BA487F"/>
    <w:rsid w:val="00BA5AA4"/>
    <w:rsid w:val="00BB020D"/>
    <w:rsid w:val="00BB47AF"/>
    <w:rsid w:val="00BB5A9C"/>
    <w:rsid w:val="00BB6A08"/>
    <w:rsid w:val="00BB78F2"/>
    <w:rsid w:val="00BC2A9E"/>
    <w:rsid w:val="00BC72FC"/>
    <w:rsid w:val="00BD19AA"/>
    <w:rsid w:val="00BD6CE7"/>
    <w:rsid w:val="00BD7287"/>
    <w:rsid w:val="00BD7618"/>
    <w:rsid w:val="00BE0FA6"/>
    <w:rsid w:val="00BE216F"/>
    <w:rsid w:val="00BE2AB5"/>
    <w:rsid w:val="00BE4825"/>
    <w:rsid w:val="00BE4A05"/>
    <w:rsid w:val="00BF118C"/>
    <w:rsid w:val="00BF1B59"/>
    <w:rsid w:val="00BF215D"/>
    <w:rsid w:val="00BF355F"/>
    <w:rsid w:val="00BF49FD"/>
    <w:rsid w:val="00BF59A2"/>
    <w:rsid w:val="00BF6797"/>
    <w:rsid w:val="00BF7616"/>
    <w:rsid w:val="00C00DBC"/>
    <w:rsid w:val="00C0189C"/>
    <w:rsid w:val="00C05494"/>
    <w:rsid w:val="00C06FF1"/>
    <w:rsid w:val="00C10000"/>
    <w:rsid w:val="00C11F9D"/>
    <w:rsid w:val="00C12F2B"/>
    <w:rsid w:val="00C1456D"/>
    <w:rsid w:val="00C15B41"/>
    <w:rsid w:val="00C17ED5"/>
    <w:rsid w:val="00C22BB3"/>
    <w:rsid w:val="00C23617"/>
    <w:rsid w:val="00C250C7"/>
    <w:rsid w:val="00C30009"/>
    <w:rsid w:val="00C306A1"/>
    <w:rsid w:val="00C32975"/>
    <w:rsid w:val="00C34A96"/>
    <w:rsid w:val="00C43AF2"/>
    <w:rsid w:val="00C44249"/>
    <w:rsid w:val="00C45DCD"/>
    <w:rsid w:val="00C47FC8"/>
    <w:rsid w:val="00C512F5"/>
    <w:rsid w:val="00C524F6"/>
    <w:rsid w:val="00C53DD1"/>
    <w:rsid w:val="00C54EA8"/>
    <w:rsid w:val="00C55976"/>
    <w:rsid w:val="00C5711E"/>
    <w:rsid w:val="00C647B0"/>
    <w:rsid w:val="00C64D07"/>
    <w:rsid w:val="00C7326C"/>
    <w:rsid w:val="00C732CC"/>
    <w:rsid w:val="00C757DB"/>
    <w:rsid w:val="00C757F5"/>
    <w:rsid w:val="00C77164"/>
    <w:rsid w:val="00C8075C"/>
    <w:rsid w:val="00C80837"/>
    <w:rsid w:val="00C81E6C"/>
    <w:rsid w:val="00C82383"/>
    <w:rsid w:val="00C8479A"/>
    <w:rsid w:val="00C903AD"/>
    <w:rsid w:val="00C973A4"/>
    <w:rsid w:val="00CA1ADF"/>
    <w:rsid w:val="00CA2215"/>
    <w:rsid w:val="00CA5F32"/>
    <w:rsid w:val="00CA5FA4"/>
    <w:rsid w:val="00CB1733"/>
    <w:rsid w:val="00CB1E20"/>
    <w:rsid w:val="00CB22ED"/>
    <w:rsid w:val="00CB2383"/>
    <w:rsid w:val="00CC27D9"/>
    <w:rsid w:val="00CC2B9A"/>
    <w:rsid w:val="00CC3284"/>
    <w:rsid w:val="00CC4E58"/>
    <w:rsid w:val="00CC6072"/>
    <w:rsid w:val="00CC7074"/>
    <w:rsid w:val="00CD0EF0"/>
    <w:rsid w:val="00CD183E"/>
    <w:rsid w:val="00CD23B9"/>
    <w:rsid w:val="00CD2A9C"/>
    <w:rsid w:val="00CD7B69"/>
    <w:rsid w:val="00CD7C55"/>
    <w:rsid w:val="00CE0EBB"/>
    <w:rsid w:val="00CE1653"/>
    <w:rsid w:val="00CE556E"/>
    <w:rsid w:val="00CF2331"/>
    <w:rsid w:val="00CF30A1"/>
    <w:rsid w:val="00CF375F"/>
    <w:rsid w:val="00CF383F"/>
    <w:rsid w:val="00CF6799"/>
    <w:rsid w:val="00CF708F"/>
    <w:rsid w:val="00CF7C24"/>
    <w:rsid w:val="00D054D4"/>
    <w:rsid w:val="00D06F02"/>
    <w:rsid w:val="00D07C8A"/>
    <w:rsid w:val="00D1140D"/>
    <w:rsid w:val="00D11422"/>
    <w:rsid w:val="00D14798"/>
    <w:rsid w:val="00D17584"/>
    <w:rsid w:val="00D231A2"/>
    <w:rsid w:val="00D23766"/>
    <w:rsid w:val="00D31398"/>
    <w:rsid w:val="00D35588"/>
    <w:rsid w:val="00D37566"/>
    <w:rsid w:val="00D4009A"/>
    <w:rsid w:val="00D40813"/>
    <w:rsid w:val="00D40B18"/>
    <w:rsid w:val="00D40CFC"/>
    <w:rsid w:val="00D43475"/>
    <w:rsid w:val="00D43F6F"/>
    <w:rsid w:val="00D4599A"/>
    <w:rsid w:val="00D45CCA"/>
    <w:rsid w:val="00D4720B"/>
    <w:rsid w:val="00D47D80"/>
    <w:rsid w:val="00D515BF"/>
    <w:rsid w:val="00D53AF0"/>
    <w:rsid w:val="00D548A8"/>
    <w:rsid w:val="00D61A10"/>
    <w:rsid w:val="00D62EE1"/>
    <w:rsid w:val="00D64B6C"/>
    <w:rsid w:val="00D662B6"/>
    <w:rsid w:val="00D7207F"/>
    <w:rsid w:val="00D7410E"/>
    <w:rsid w:val="00D750DB"/>
    <w:rsid w:val="00D83571"/>
    <w:rsid w:val="00D840E7"/>
    <w:rsid w:val="00D8464F"/>
    <w:rsid w:val="00D91FCB"/>
    <w:rsid w:val="00D9363B"/>
    <w:rsid w:val="00D949C4"/>
    <w:rsid w:val="00D95187"/>
    <w:rsid w:val="00D95CC8"/>
    <w:rsid w:val="00D97EA9"/>
    <w:rsid w:val="00DA0FFA"/>
    <w:rsid w:val="00DA1A21"/>
    <w:rsid w:val="00DA3331"/>
    <w:rsid w:val="00DA36AD"/>
    <w:rsid w:val="00DA6A10"/>
    <w:rsid w:val="00DA7843"/>
    <w:rsid w:val="00DB0A6F"/>
    <w:rsid w:val="00DB2116"/>
    <w:rsid w:val="00DB4B34"/>
    <w:rsid w:val="00DB4E49"/>
    <w:rsid w:val="00DB5AB5"/>
    <w:rsid w:val="00DB6041"/>
    <w:rsid w:val="00DB629C"/>
    <w:rsid w:val="00DC139D"/>
    <w:rsid w:val="00DC38B6"/>
    <w:rsid w:val="00DD0371"/>
    <w:rsid w:val="00DD0790"/>
    <w:rsid w:val="00DD1BC8"/>
    <w:rsid w:val="00DD4232"/>
    <w:rsid w:val="00DE6F70"/>
    <w:rsid w:val="00DF0EE1"/>
    <w:rsid w:val="00DF2B0E"/>
    <w:rsid w:val="00E00035"/>
    <w:rsid w:val="00E01AEE"/>
    <w:rsid w:val="00E0493C"/>
    <w:rsid w:val="00E05C94"/>
    <w:rsid w:val="00E068A1"/>
    <w:rsid w:val="00E13121"/>
    <w:rsid w:val="00E13FBD"/>
    <w:rsid w:val="00E15A83"/>
    <w:rsid w:val="00E209E3"/>
    <w:rsid w:val="00E215A4"/>
    <w:rsid w:val="00E3052E"/>
    <w:rsid w:val="00E337C7"/>
    <w:rsid w:val="00E3448A"/>
    <w:rsid w:val="00E34520"/>
    <w:rsid w:val="00E34542"/>
    <w:rsid w:val="00E357E8"/>
    <w:rsid w:val="00E35B6C"/>
    <w:rsid w:val="00E35CD9"/>
    <w:rsid w:val="00E36F75"/>
    <w:rsid w:val="00E378A5"/>
    <w:rsid w:val="00E40E80"/>
    <w:rsid w:val="00E42BE6"/>
    <w:rsid w:val="00E441DA"/>
    <w:rsid w:val="00E45042"/>
    <w:rsid w:val="00E507EE"/>
    <w:rsid w:val="00E56C01"/>
    <w:rsid w:val="00E57629"/>
    <w:rsid w:val="00E5791E"/>
    <w:rsid w:val="00E615FD"/>
    <w:rsid w:val="00E61AEC"/>
    <w:rsid w:val="00E6743E"/>
    <w:rsid w:val="00E67F0B"/>
    <w:rsid w:val="00E70B7D"/>
    <w:rsid w:val="00E72A1A"/>
    <w:rsid w:val="00E730B2"/>
    <w:rsid w:val="00E7356F"/>
    <w:rsid w:val="00E74FCC"/>
    <w:rsid w:val="00E7508C"/>
    <w:rsid w:val="00E76CF9"/>
    <w:rsid w:val="00E76ED2"/>
    <w:rsid w:val="00E803A5"/>
    <w:rsid w:val="00E803B4"/>
    <w:rsid w:val="00E8292E"/>
    <w:rsid w:val="00E82A08"/>
    <w:rsid w:val="00E8354C"/>
    <w:rsid w:val="00E840CA"/>
    <w:rsid w:val="00E8577E"/>
    <w:rsid w:val="00E9103B"/>
    <w:rsid w:val="00E91F1E"/>
    <w:rsid w:val="00E958F1"/>
    <w:rsid w:val="00E96424"/>
    <w:rsid w:val="00E967F0"/>
    <w:rsid w:val="00E968E0"/>
    <w:rsid w:val="00E974B7"/>
    <w:rsid w:val="00E97DFB"/>
    <w:rsid w:val="00EA4C0B"/>
    <w:rsid w:val="00EA7050"/>
    <w:rsid w:val="00EB43EA"/>
    <w:rsid w:val="00EB4BC6"/>
    <w:rsid w:val="00EC10D5"/>
    <w:rsid w:val="00EC222E"/>
    <w:rsid w:val="00EC2F79"/>
    <w:rsid w:val="00EC3207"/>
    <w:rsid w:val="00EC3A06"/>
    <w:rsid w:val="00EC3E0C"/>
    <w:rsid w:val="00EC4121"/>
    <w:rsid w:val="00EC5F32"/>
    <w:rsid w:val="00ED3EA9"/>
    <w:rsid w:val="00ED4A54"/>
    <w:rsid w:val="00ED6150"/>
    <w:rsid w:val="00EE0DA1"/>
    <w:rsid w:val="00EE208C"/>
    <w:rsid w:val="00EE4BEF"/>
    <w:rsid w:val="00EE4DB6"/>
    <w:rsid w:val="00EE78B9"/>
    <w:rsid w:val="00EF48AF"/>
    <w:rsid w:val="00F00A2C"/>
    <w:rsid w:val="00F02134"/>
    <w:rsid w:val="00F05A84"/>
    <w:rsid w:val="00F1776F"/>
    <w:rsid w:val="00F308F3"/>
    <w:rsid w:val="00F314FD"/>
    <w:rsid w:val="00F33290"/>
    <w:rsid w:val="00F353B2"/>
    <w:rsid w:val="00F35A23"/>
    <w:rsid w:val="00F363F9"/>
    <w:rsid w:val="00F365A4"/>
    <w:rsid w:val="00F375FE"/>
    <w:rsid w:val="00F43BA3"/>
    <w:rsid w:val="00F44370"/>
    <w:rsid w:val="00F45A5B"/>
    <w:rsid w:val="00F47B8D"/>
    <w:rsid w:val="00F50803"/>
    <w:rsid w:val="00F50E3E"/>
    <w:rsid w:val="00F50E94"/>
    <w:rsid w:val="00F52FFD"/>
    <w:rsid w:val="00F541F2"/>
    <w:rsid w:val="00F56FA7"/>
    <w:rsid w:val="00F57501"/>
    <w:rsid w:val="00F70001"/>
    <w:rsid w:val="00F712CB"/>
    <w:rsid w:val="00F71DE2"/>
    <w:rsid w:val="00F75707"/>
    <w:rsid w:val="00F7719D"/>
    <w:rsid w:val="00F775DF"/>
    <w:rsid w:val="00F80FA4"/>
    <w:rsid w:val="00F81232"/>
    <w:rsid w:val="00F81651"/>
    <w:rsid w:val="00F8203E"/>
    <w:rsid w:val="00F83FE7"/>
    <w:rsid w:val="00F8544F"/>
    <w:rsid w:val="00F85A37"/>
    <w:rsid w:val="00F86BA9"/>
    <w:rsid w:val="00F86EC1"/>
    <w:rsid w:val="00F93878"/>
    <w:rsid w:val="00F94855"/>
    <w:rsid w:val="00F96CB0"/>
    <w:rsid w:val="00FA0B7F"/>
    <w:rsid w:val="00FA2518"/>
    <w:rsid w:val="00FA3C4D"/>
    <w:rsid w:val="00FA4708"/>
    <w:rsid w:val="00FA611B"/>
    <w:rsid w:val="00FB1D4B"/>
    <w:rsid w:val="00FB295D"/>
    <w:rsid w:val="00FB4EDA"/>
    <w:rsid w:val="00FC00DD"/>
    <w:rsid w:val="00FC0BB4"/>
    <w:rsid w:val="00FC380C"/>
    <w:rsid w:val="00FC4F36"/>
    <w:rsid w:val="00FC5FDC"/>
    <w:rsid w:val="00FD3F55"/>
    <w:rsid w:val="00FD417D"/>
    <w:rsid w:val="00FD471C"/>
    <w:rsid w:val="00FD4845"/>
    <w:rsid w:val="00FD69EA"/>
    <w:rsid w:val="00FE5351"/>
    <w:rsid w:val="00FE56A8"/>
    <w:rsid w:val="00FF14D4"/>
    <w:rsid w:val="00FF364F"/>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2"/>
    <o:shapelayout v:ext="edit">
      <o:idmap v:ext="edit" data="1"/>
      <o:rules v:ext="edit">
        <o:r id="V:Rule3" type="connector" idref="#_x0000_s1082"/>
        <o:r id="V:Rule4" type="connector" idref="#_x0000_s108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page number"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267D4C"/>
    <w:pPr>
      <w:spacing w:after="120"/>
      <w:ind w:firstLine="431"/>
      <w:jc w:val="both"/>
    </w:pPr>
    <w:rPr>
      <w:sz w:val="24"/>
      <w:szCs w:val="24"/>
    </w:rPr>
  </w:style>
  <w:style w:type="paragraph" w:styleId="Nadpis1">
    <w:name w:val="heading 1"/>
    <w:basedOn w:val="Normln"/>
    <w:next w:val="Normln"/>
    <w:link w:val="Nadpis1Char"/>
    <w:uiPriority w:val="9"/>
    <w:qFormat/>
    <w:rsid w:val="00E05C94"/>
    <w:pPr>
      <w:keepNext/>
      <w:pageBreakBefore/>
      <w:numPr>
        <w:numId w:val="1"/>
      </w:numPr>
      <w:tabs>
        <w:tab w:val="left" w:pos="426"/>
      </w:tabs>
      <w:spacing w:before="240" w:after="60"/>
      <w:outlineLvl w:val="0"/>
    </w:pPr>
    <w:rPr>
      <w:rFonts w:cs="Arial"/>
      <w:b/>
      <w:bCs/>
      <w:kern w:val="32"/>
      <w:sz w:val="32"/>
      <w:szCs w:val="32"/>
    </w:rPr>
  </w:style>
  <w:style w:type="paragraph" w:styleId="Nadpis2">
    <w:name w:val="heading 2"/>
    <w:basedOn w:val="Normln"/>
    <w:next w:val="Normln"/>
    <w:link w:val="Nadpis2Char"/>
    <w:qFormat/>
    <w:rsid w:val="000B6854"/>
    <w:pPr>
      <w:keepNext/>
      <w:numPr>
        <w:ilvl w:val="1"/>
        <w:numId w:val="1"/>
      </w:numPr>
      <w:spacing w:before="240" w:after="60"/>
      <w:outlineLvl w:val="1"/>
    </w:pPr>
    <w:rPr>
      <w:b/>
      <w:bCs/>
      <w:iCs/>
      <w:sz w:val="28"/>
      <w:szCs w:val="28"/>
    </w:rPr>
  </w:style>
  <w:style w:type="paragraph" w:styleId="Nadpis3">
    <w:name w:val="heading 3"/>
    <w:basedOn w:val="Normln"/>
    <w:next w:val="Normln"/>
    <w:link w:val="Nadpis3Char"/>
    <w:qFormat/>
    <w:rsid w:val="006D4CC2"/>
    <w:pPr>
      <w:keepNext/>
      <w:numPr>
        <w:ilvl w:val="2"/>
        <w:numId w:val="1"/>
      </w:numPr>
      <w:spacing w:before="240" w:after="60"/>
      <w:outlineLvl w:val="2"/>
    </w:pPr>
    <w:rPr>
      <w:b/>
      <w:bCs/>
      <w:szCs w:val="26"/>
    </w:rPr>
  </w:style>
  <w:style w:type="paragraph" w:styleId="Nadpis4">
    <w:name w:val="heading 4"/>
    <w:basedOn w:val="Normln"/>
    <w:next w:val="Normln"/>
    <w:link w:val="Nadpis4Char"/>
    <w:qFormat/>
    <w:rsid w:val="000B6854"/>
    <w:pPr>
      <w:keepNext/>
      <w:numPr>
        <w:ilvl w:val="3"/>
        <w:numId w:val="1"/>
      </w:numPr>
      <w:spacing w:before="240" w:after="60"/>
      <w:outlineLvl w:val="3"/>
    </w:pPr>
    <w:rPr>
      <w:rFonts w:ascii="Calibri" w:hAnsi="Calibri"/>
      <w:b/>
      <w:bCs/>
      <w:sz w:val="28"/>
      <w:szCs w:val="28"/>
    </w:rPr>
  </w:style>
  <w:style w:type="paragraph" w:styleId="Nadpis5">
    <w:name w:val="heading 5"/>
    <w:basedOn w:val="Normln"/>
    <w:next w:val="Normln"/>
    <w:link w:val="Nadpis5Char"/>
    <w:qFormat/>
    <w:rsid w:val="000B6854"/>
    <w:pPr>
      <w:numPr>
        <w:ilvl w:val="4"/>
        <w:numId w:val="1"/>
      </w:numPr>
      <w:spacing w:before="240" w:after="60"/>
      <w:outlineLvl w:val="4"/>
    </w:pPr>
    <w:rPr>
      <w:rFonts w:ascii="Calibri" w:hAnsi="Calibri"/>
      <w:b/>
      <w:bCs/>
      <w:i/>
      <w:iCs/>
      <w:sz w:val="26"/>
      <w:szCs w:val="26"/>
    </w:rPr>
  </w:style>
  <w:style w:type="paragraph" w:styleId="Nadpis6">
    <w:name w:val="heading 6"/>
    <w:basedOn w:val="Normln"/>
    <w:next w:val="Normln"/>
    <w:link w:val="Nadpis6Char"/>
    <w:qFormat/>
    <w:rsid w:val="000B6854"/>
    <w:pPr>
      <w:numPr>
        <w:ilvl w:val="5"/>
        <w:numId w:val="1"/>
      </w:numPr>
      <w:spacing w:before="240" w:after="60"/>
      <w:outlineLvl w:val="5"/>
    </w:pPr>
    <w:rPr>
      <w:rFonts w:ascii="Calibri" w:hAnsi="Calibri"/>
      <w:b/>
      <w:bCs/>
      <w:sz w:val="22"/>
      <w:szCs w:val="22"/>
    </w:rPr>
  </w:style>
  <w:style w:type="paragraph" w:styleId="Nadpis7">
    <w:name w:val="heading 7"/>
    <w:basedOn w:val="Normln"/>
    <w:next w:val="Normln"/>
    <w:link w:val="Nadpis7Char"/>
    <w:qFormat/>
    <w:rsid w:val="000B6854"/>
    <w:pPr>
      <w:numPr>
        <w:ilvl w:val="6"/>
        <w:numId w:val="1"/>
      </w:numPr>
      <w:spacing w:before="240" w:after="60"/>
      <w:outlineLvl w:val="6"/>
    </w:pPr>
    <w:rPr>
      <w:rFonts w:ascii="Calibri" w:hAnsi="Calibri"/>
    </w:rPr>
  </w:style>
  <w:style w:type="paragraph" w:styleId="Nadpis8">
    <w:name w:val="heading 8"/>
    <w:basedOn w:val="Normln"/>
    <w:next w:val="Normln"/>
    <w:link w:val="Nadpis8Char"/>
    <w:qFormat/>
    <w:rsid w:val="000B6854"/>
    <w:pPr>
      <w:numPr>
        <w:ilvl w:val="7"/>
        <w:numId w:val="1"/>
      </w:numPr>
      <w:spacing w:before="240" w:after="60"/>
      <w:outlineLvl w:val="7"/>
    </w:pPr>
    <w:rPr>
      <w:rFonts w:ascii="Calibri" w:hAnsi="Calibri"/>
      <w:i/>
      <w:iCs/>
    </w:rPr>
  </w:style>
  <w:style w:type="paragraph" w:styleId="Nadpis9">
    <w:name w:val="heading 9"/>
    <w:basedOn w:val="Normln"/>
    <w:next w:val="Normln"/>
    <w:link w:val="Nadpis9Char"/>
    <w:qFormat/>
    <w:rsid w:val="000B6854"/>
    <w:pPr>
      <w:numPr>
        <w:ilvl w:val="8"/>
        <w:numId w:val="1"/>
      </w:numPr>
      <w:spacing w:before="240" w:after="60"/>
      <w:outlineLvl w:val="8"/>
    </w:pPr>
    <w:rPr>
      <w:rFonts w:ascii="Cambria" w:hAnsi="Cambria"/>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rsid w:val="000B6854"/>
    <w:rPr>
      <w:b/>
      <w:bCs/>
      <w:iCs/>
      <w:sz w:val="28"/>
      <w:szCs w:val="28"/>
    </w:rPr>
  </w:style>
  <w:style w:type="character" w:customStyle="1" w:styleId="Nadpis3Char">
    <w:name w:val="Nadpis 3 Char"/>
    <w:basedOn w:val="Standardnpsmoodstavce"/>
    <w:link w:val="Nadpis3"/>
    <w:rsid w:val="006D4CC2"/>
    <w:rPr>
      <w:b/>
      <w:bCs/>
      <w:sz w:val="24"/>
      <w:szCs w:val="26"/>
    </w:rPr>
  </w:style>
  <w:style w:type="character" w:customStyle="1" w:styleId="Nadpis4Char">
    <w:name w:val="Nadpis 4 Char"/>
    <w:basedOn w:val="Standardnpsmoodstavce"/>
    <w:link w:val="Nadpis4"/>
    <w:rsid w:val="000B6854"/>
    <w:rPr>
      <w:rFonts w:ascii="Calibri" w:hAnsi="Calibri"/>
      <w:b/>
      <w:bCs/>
      <w:sz w:val="28"/>
      <w:szCs w:val="28"/>
    </w:rPr>
  </w:style>
  <w:style w:type="character" w:customStyle="1" w:styleId="Nadpis5Char">
    <w:name w:val="Nadpis 5 Char"/>
    <w:basedOn w:val="Standardnpsmoodstavce"/>
    <w:link w:val="Nadpis5"/>
    <w:rsid w:val="000B6854"/>
    <w:rPr>
      <w:rFonts w:ascii="Calibri" w:hAnsi="Calibri"/>
      <w:b/>
      <w:bCs/>
      <w:i/>
      <w:iCs/>
      <w:sz w:val="26"/>
      <w:szCs w:val="26"/>
    </w:rPr>
  </w:style>
  <w:style w:type="character" w:customStyle="1" w:styleId="Nadpis6Char">
    <w:name w:val="Nadpis 6 Char"/>
    <w:basedOn w:val="Standardnpsmoodstavce"/>
    <w:link w:val="Nadpis6"/>
    <w:rsid w:val="000B6854"/>
    <w:rPr>
      <w:rFonts w:ascii="Calibri" w:hAnsi="Calibri"/>
      <w:b/>
      <w:bCs/>
      <w:sz w:val="22"/>
      <w:szCs w:val="22"/>
    </w:rPr>
  </w:style>
  <w:style w:type="character" w:customStyle="1" w:styleId="Nadpis7Char">
    <w:name w:val="Nadpis 7 Char"/>
    <w:basedOn w:val="Standardnpsmoodstavce"/>
    <w:link w:val="Nadpis7"/>
    <w:rsid w:val="000B6854"/>
    <w:rPr>
      <w:rFonts w:ascii="Calibri" w:hAnsi="Calibri"/>
      <w:sz w:val="24"/>
      <w:szCs w:val="24"/>
    </w:rPr>
  </w:style>
  <w:style w:type="character" w:customStyle="1" w:styleId="Nadpis8Char">
    <w:name w:val="Nadpis 8 Char"/>
    <w:basedOn w:val="Standardnpsmoodstavce"/>
    <w:link w:val="Nadpis8"/>
    <w:rsid w:val="000B6854"/>
    <w:rPr>
      <w:rFonts w:ascii="Calibri" w:hAnsi="Calibri"/>
      <w:i/>
      <w:iCs/>
      <w:sz w:val="24"/>
      <w:szCs w:val="24"/>
    </w:rPr>
  </w:style>
  <w:style w:type="character" w:customStyle="1" w:styleId="Nadpis9Char">
    <w:name w:val="Nadpis 9 Char"/>
    <w:basedOn w:val="Standardnpsmoodstavce"/>
    <w:link w:val="Nadpis9"/>
    <w:rsid w:val="000B6854"/>
    <w:rPr>
      <w:rFonts w:ascii="Cambria" w:hAnsi="Cambria"/>
      <w:sz w:val="22"/>
      <w:szCs w:val="22"/>
    </w:rPr>
  </w:style>
  <w:style w:type="paragraph" w:styleId="Zhlav">
    <w:name w:val="header"/>
    <w:basedOn w:val="Normln"/>
    <w:rsid w:val="00394DD3"/>
    <w:pPr>
      <w:tabs>
        <w:tab w:val="center" w:pos="4536"/>
        <w:tab w:val="right" w:pos="9072"/>
      </w:tabs>
    </w:pPr>
  </w:style>
  <w:style w:type="paragraph" w:styleId="Zpat">
    <w:name w:val="footer"/>
    <w:basedOn w:val="Normln"/>
    <w:link w:val="ZpatChar"/>
    <w:uiPriority w:val="99"/>
    <w:rsid w:val="00394DD3"/>
    <w:pPr>
      <w:tabs>
        <w:tab w:val="center" w:pos="4536"/>
        <w:tab w:val="right" w:pos="9072"/>
      </w:tabs>
    </w:pPr>
  </w:style>
  <w:style w:type="character" w:customStyle="1" w:styleId="ZpatChar">
    <w:name w:val="Zápatí Char"/>
    <w:basedOn w:val="Standardnpsmoodstavce"/>
    <w:link w:val="Zpat"/>
    <w:uiPriority w:val="99"/>
    <w:rsid w:val="002C4E65"/>
    <w:rPr>
      <w:sz w:val="24"/>
      <w:szCs w:val="24"/>
    </w:rPr>
  </w:style>
  <w:style w:type="character" w:styleId="slostrnky">
    <w:name w:val="page number"/>
    <w:basedOn w:val="Standardnpsmoodstavce"/>
    <w:uiPriority w:val="99"/>
    <w:rsid w:val="00394DD3"/>
  </w:style>
  <w:style w:type="paragraph" w:styleId="Rozvrendokumentu">
    <w:name w:val="Document Map"/>
    <w:basedOn w:val="Normln"/>
    <w:link w:val="RozvrendokumentuChar"/>
    <w:rsid w:val="0090229B"/>
    <w:rPr>
      <w:rFonts w:ascii="Tahoma" w:hAnsi="Tahoma" w:cs="Tahoma"/>
      <w:sz w:val="16"/>
      <w:szCs w:val="16"/>
    </w:rPr>
  </w:style>
  <w:style w:type="character" w:customStyle="1" w:styleId="RozvrendokumentuChar">
    <w:name w:val="Rozvržení dokumentu Char"/>
    <w:basedOn w:val="Standardnpsmoodstavce"/>
    <w:link w:val="Rozvrendokumentu"/>
    <w:rsid w:val="0090229B"/>
    <w:rPr>
      <w:rFonts w:ascii="Tahoma" w:hAnsi="Tahoma" w:cs="Tahoma"/>
      <w:sz w:val="16"/>
      <w:szCs w:val="16"/>
    </w:rPr>
  </w:style>
  <w:style w:type="paragraph" w:customStyle="1" w:styleId="Rovnice">
    <w:name w:val="Rovnice"/>
    <w:basedOn w:val="Zkladntext2"/>
    <w:next w:val="Zkladntext2"/>
    <w:rsid w:val="000B6854"/>
    <w:pPr>
      <w:numPr>
        <w:numId w:val="2"/>
      </w:numPr>
      <w:tabs>
        <w:tab w:val="center" w:pos="4500"/>
      </w:tabs>
      <w:spacing w:before="120" w:line="360" w:lineRule="auto"/>
    </w:pPr>
  </w:style>
  <w:style w:type="paragraph" w:styleId="Zkladntext2">
    <w:name w:val="Body Text 2"/>
    <w:basedOn w:val="Normln"/>
    <w:link w:val="Zkladntext2Char"/>
    <w:rsid w:val="000B6854"/>
    <w:pPr>
      <w:spacing w:line="480" w:lineRule="auto"/>
    </w:pPr>
  </w:style>
  <w:style w:type="character" w:customStyle="1" w:styleId="Zkladntext2Char">
    <w:name w:val="Základní text 2 Char"/>
    <w:basedOn w:val="Standardnpsmoodstavce"/>
    <w:link w:val="Zkladntext2"/>
    <w:rsid w:val="000B6854"/>
    <w:rPr>
      <w:sz w:val="24"/>
      <w:szCs w:val="24"/>
    </w:rPr>
  </w:style>
  <w:style w:type="paragraph" w:styleId="Titulek">
    <w:name w:val="caption"/>
    <w:basedOn w:val="Normln"/>
    <w:next w:val="Normln"/>
    <w:autoRedefine/>
    <w:qFormat/>
    <w:rsid w:val="00661AFD"/>
    <w:pPr>
      <w:ind w:left="360" w:firstLine="0"/>
      <w:jc w:val="center"/>
    </w:pPr>
    <w:rPr>
      <w:b/>
      <w:bCs/>
      <w:sz w:val="20"/>
      <w:szCs w:val="20"/>
    </w:rPr>
  </w:style>
  <w:style w:type="paragraph" w:styleId="Zkladntextodsazen">
    <w:name w:val="Body Text Indent"/>
    <w:basedOn w:val="Normln"/>
    <w:link w:val="ZkladntextodsazenChar"/>
    <w:rsid w:val="000B6854"/>
    <w:pPr>
      <w:ind w:firstLine="360"/>
    </w:pPr>
  </w:style>
  <w:style w:type="character" w:customStyle="1" w:styleId="ZkladntextodsazenChar">
    <w:name w:val="Základní text odsazený Char"/>
    <w:basedOn w:val="Standardnpsmoodstavce"/>
    <w:link w:val="Zkladntextodsazen"/>
    <w:rsid w:val="000B6854"/>
    <w:rPr>
      <w:sz w:val="24"/>
      <w:szCs w:val="24"/>
    </w:rPr>
  </w:style>
  <w:style w:type="paragraph" w:styleId="Textbubliny">
    <w:name w:val="Balloon Text"/>
    <w:basedOn w:val="Normln"/>
    <w:link w:val="TextbublinyChar"/>
    <w:rsid w:val="002C4E65"/>
    <w:rPr>
      <w:rFonts w:ascii="Tahoma" w:hAnsi="Tahoma" w:cs="Tahoma"/>
      <w:sz w:val="16"/>
      <w:szCs w:val="16"/>
    </w:rPr>
  </w:style>
  <w:style w:type="character" w:customStyle="1" w:styleId="TextbublinyChar">
    <w:name w:val="Text bubliny Char"/>
    <w:basedOn w:val="Standardnpsmoodstavce"/>
    <w:link w:val="Textbubliny"/>
    <w:rsid w:val="002C4E65"/>
    <w:rPr>
      <w:rFonts w:ascii="Tahoma" w:hAnsi="Tahoma" w:cs="Tahoma"/>
      <w:sz w:val="16"/>
      <w:szCs w:val="16"/>
    </w:rPr>
  </w:style>
  <w:style w:type="character" w:styleId="Siln">
    <w:name w:val="Strong"/>
    <w:basedOn w:val="Standardnpsmoodstavce"/>
    <w:qFormat/>
    <w:rsid w:val="00844C08"/>
    <w:rPr>
      <w:b/>
      <w:bCs/>
    </w:rPr>
  </w:style>
  <w:style w:type="character" w:styleId="Hypertextovodkaz">
    <w:name w:val="Hyperlink"/>
    <w:basedOn w:val="Standardnpsmoodstavce"/>
    <w:uiPriority w:val="99"/>
    <w:rsid w:val="00844C08"/>
    <w:rPr>
      <w:color w:val="0000FF"/>
      <w:u w:val="single"/>
    </w:rPr>
  </w:style>
  <w:style w:type="character" w:styleId="Odkaznakoment">
    <w:name w:val="annotation reference"/>
    <w:basedOn w:val="Standardnpsmoodstavce"/>
    <w:rsid w:val="00844C08"/>
    <w:rPr>
      <w:sz w:val="16"/>
      <w:szCs w:val="16"/>
    </w:rPr>
  </w:style>
  <w:style w:type="paragraph" w:styleId="Textkomente">
    <w:name w:val="annotation text"/>
    <w:basedOn w:val="Normln"/>
    <w:link w:val="TextkomenteChar"/>
    <w:rsid w:val="00844C08"/>
    <w:pPr>
      <w:ind w:firstLine="0"/>
      <w:jc w:val="left"/>
    </w:pPr>
    <w:rPr>
      <w:sz w:val="20"/>
      <w:szCs w:val="20"/>
    </w:rPr>
  </w:style>
  <w:style w:type="character" w:customStyle="1" w:styleId="TextkomenteChar">
    <w:name w:val="Text komentáře Char"/>
    <w:basedOn w:val="Standardnpsmoodstavce"/>
    <w:link w:val="Textkomente"/>
    <w:rsid w:val="00844C08"/>
  </w:style>
  <w:style w:type="paragraph" w:styleId="Pedmtkomente">
    <w:name w:val="annotation subject"/>
    <w:basedOn w:val="Textkomente"/>
    <w:next w:val="Textkomente"/>
    <w:link w:val="PedmtkomenteChar"/>
    <w:rsid w:val="00844C08"/>
    <w:rPr>
      <w:b/>
      <w:bCs/>
    </w:rPr>
  </w:style>
  <w:style w:type="character" w:customStyle="1" w:styleId="PedmtkomenteChar">
    <w:name w:val="Předmět komentáře Char"/>
    <w:basedOn w:val="TextkomenteChar"/>
    <w:link w:val="Pedmtkomente"/>
    <w:rsid w:val="00844C08"/>
    <w:rPr>
      <w:b/>
      <w:bCs/>
    </w:rPr>
  </w:style>
  <w:style w:type="paragraph" w:styleId="Textpoznpodarou">
    <w:name w:val="footnote text"/>
    <w:basedOn w:val="Normln"/>
    <w:link w:val="TextpoznpodarouChar"/>
    <w:rsid w:val="00844C08"/>
    <w:pPr>
      <w:ind w:firstLine="0"/>
      <w:jc w:val="left"/>
    </w:pPr>
    <w:rPr>
      <w:sz w:val="20"/>
      <w:szCs w:val="20"/>
    </w:rPr>
  </w:style>
  <w:style w:type="character" w:customStyle="1" w:styleId="TextpoznpodarouChar">
    <w:name w:val="Text pozn. pod čarou Char"/>
    <w:basedOn w:val="Standardnpsmoodstavce"/>
    <w:link w:val="Textpoznpodarou"/>
    <w:rsid w:val="00844C08"/>
  </w:style>
  <w:style w:type="character" w:styleId="Znakapoznpodarou">
    <w:name w:val="footnote reference"/>
    <w:basedOn w:val="Standardnpsmoodstavce"/>
    <w:rsid w:val="00844C08"/>
    <w:rPr>
      <w:vertAlign w:val="superscript"/>
    </w:rPr>
  </w:style>
  <w:style w:type="paragraph" w:styleId="Zkladntext">
    <w:name w:val="Body Text"/>
    <w:basedOn w:val="Normln"/>
    <w:rsid w:val="00F80FA4"/>
  </w:style>
  <w:style w:type="paragraph" w:customStyle="1" w:styleId="DefaultText1">
    <w:name w:val="Default Text:1"/>
    <w:basedOn w:val="Normln"/>
    <w:rsid w:val="00F80FA4"/>
    <w:pPr>
      <w:autoSpaceDE w:val="0"/>
      <w:autoSpaceDN w:val="0"/>
      <w:adjustRightInd w:val="0"/>
      <w:ind w:firstLine="0"/>
      <w:jc w:val="left"/>
    </w:pPr>
    <w:rPr>
      <w:lang w:val="en-US"/>
    </w:rPr>
  </w:style>
  <w:style w:type="paragraph" w:customStyle="1" w:styleId="DefaultText">
    <w:name w:val="Default Text"/>
    <w:basedOn w:val="Normln"/>
    <w:rsid w:val="00F80FA4"/>
    <w:pPr>
      <w:overflowPunct w:val="0"/>
      <w:autoSpaceDE w:val="0"/>
      <w:autoSpaceDN w:val="0"/>
      <w:adjustRightInd w:val="0"/>
      <w:ind w:firstLine="0"/>
      <w:jc w:val="left"/>
      <w:textAlignment w:val="baseline"/>
    </w:pPr>
    <w:rPr>
      <w:szCs w:val="20"/>
    </w:rPr>
  </w:style>
  <w:style w:type="paragraph" w:styleId="Nzev">
    <w:name w:val="Title"/>
    <w:basedOn w:val="Normln"/>
    <w:qFormat/>
    <w:rsid w:val="00F80FA4"/>
    <w:pPr>
      <w:ind w:firstLine="0"/>
      <w:jc w:val="center"/>
    </w:pPr>
    <w:rPr>
      <w:rFonts w:ascii="Book Antiqua" w:hAnsi="Book Antiqua"/>
      <w:b/>
      <w:bCs/>
      <w:sz w:val="28"/>
    </w:rPr>
  </w:style>
  <w:style w:type="table" w:styleId="Mkatabulky">
    <w:name w:val="Table Grid"/>
    <w:basedOn w:val="Normlntabulka"/>
    <w:rsid w:val="00F80F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bsah1">
    <w:name w:val="toc 1"/>
    <w:basedOn w:val="Normln"/>
    <w:next w:val="Normln"/>
    <w:autoRedefine/>
    <w:uiPriority w:val="39"/>
    <w:rsid w:val="00346AB8"/>
    <w:pPr>
      <w:tabs>
        <w:tab w:val="left" w:pos="960"/>
        <w:tab w:val="right" w:leader="dot" w:pos="9062"/>
      </w:tabs>
      <w:spacing w:before="120"/>
      <w:ind w:left="709" w:hanging="709"/>
      <w:jc w:val="left"/>
    </w:pPr>
    <w:rPr>
      <w:b/>
      <w:bCs/>
      <w:i/>
      <w:iCs/>
    </w:rPr>
  </w:style>
  <w:style w:type="paragraph" w:styleId="Obsah2">
    <w:name w:val="toc 2"/>
    <w:basedOn w:val="Normln"/>
    <w:next w:val="Normln"/>
    <w:autoRedefine/>
    <w:uiPriority w:val="39"/>
    <w:rsid w:val="00625FD7"/>
    <w:pPr>
      <w:spacing w:before="120"/>
      <w:ind w:left="240"/>
      <w:jc w:val="left"/>
    </w:pPr>
    <w:rPr>
      <w:b/>
      <w:bCs/>
      <w:sz w:val="22"/>
      <w:szCs w:val="22"/>
    </w:rPr>
  </w:style>
  <w:style w:type="paragraph" w:styleId="Obsah3">
    <w:name w:val="toc 3"/>
    <w:basedOn w:val="Normln"/>
    <w:next w:val="Normln"/>
    <w:autoRedefine/>
    <w:uiPriority w:val="39"/>
    <w:rsid w:val="00625FD7"/>
    <w:pPr>
      <w:ind w:left="480"/>
      <w:jc w:val="left"/>
    </w:pPr>
    <w:rPr>
      <w:sz w:val="20"/>
      <w:szCs w:val="20"/>
    </w:rPr>
  </w:style>
  <w:style w:type="paragraph" w:styleId="Obsah4">
    <w:name w:val="toc 4"/>
    <w:basedOn w:val="Normln"/>
    <w:next w:val="Normln"/>
    <w:autoRedefine/>
    <w:semiHidden/>
    <w:rsid w:val="00625FD7"/>
    <w:pPr>
      <w:ind w:left="720"/>
      <w:jc w:val="left"/>
    </w:pPr>
    <w:rPr>
      <w:sz w:val="20"/>
      <w:szCs w:val="20"/>
    </w:rPr>
  </w:style>
  <w:style w:type="paragraph" w:styleId="Obsah5">
    <w:name w:val="toc 5"/>
    <w:basedOn w:val="Normln"/>
    <w:next w:val="Normln"/>
    <w:autoRedefine/>
    <w:semiHidden/>
    <w:rsid w:val="00625FD7"/>
    <w:pPr>
      <w:ind w:left="960"/>
      <w:jc w:val="left"/>
    </w:pPr>
    <w:rPr>
      <w:sz w:val="20"/>
      <w:szCs w:val="20"/>
    </w:rPr>
  </w:style>
  <w:style w:type="paragraph" w:styleId="Obsah6">
    <w:name w:val="toc 6"/>
    <w:basedOn w:val="Normln"/>
    <w:next w:val="Normln"/>
    <w:autoRedefine/>
    <w:semiHidden/>
    <w:rsid w:val="00625FD7"/>
    <w:pPr>
      <w:ind w:left="1200"/>
      <w:jc w:val="left"/>
    </w:pPr>
    <w:rPr>
      <w:sz w:val="20"/>
      <w:szCs w:val="20"/>
    </w:rPr>
  </w:style>
  <w:style w:type="paragraph" w:styleId="Obsah7">
    <w:name w:val="toc 7"/>
    <w:basedOn w:val="Normln"/>
    <w:next w:val="Normln"/>
    <w:autoRedefine/>
    <w:semiHidden/>
    <w:rsid w:val="00625FD7"/>
    <w:pPr>
      <w:ind w:left="1440"/>
      <w:jc w:val="left"/>
    </w:pPr>
    <w:rPr>
      <w:sz w:val="20"/>
      <w:szCs w:val="20"/>
    </w:rPr>
  </w:style>
  <w:style w:type="paragraph" w:styleId="Obsah8">
    <w:name w:val="toc 8"/>
    <w:basedOn w:val="Normln"/>
    <w:next w:val="Normln"/>
    <w:autoRedefine/>
    <w:semiHidden/>
    <w:rsid w:val="00625FD7"/>
    <w:pPr>
      <w:ind w:left="1680"/>
      <w:jc w:val="left"/>
    </w:pPr>
    <w:rPr>
      <w:sz w:val="20"/>
      <w:szCs w:val="20"/>
    </w:rPr>
  </w:style>
  <w:style w:type="paragraph" w:styleId="Obsah9">
    <w:name w:val="toc 9"/>
    <w:basedOn w:val="Normln"/>
    <w:next w:val="Normln"/>
    <w:autoRedefine/>
    <w:semiHidden/>
    <w:rsid w:val="00625FD7"/>
    <w:pPr>
      <w:ind w:left="1920"/>
      <w:jc w:val="left"/>
    </w:pPr>
    <w:rPr>
      <w:sz w:val="20"/>
      <w:szCs w:val="20"/>
    </w:rPr>
  </w:style>
  <w:style w:type="table" w:styleId="Elegantntabulka">
    <w:name w:val="Table Elegant"/>
    <w:basedOn w:val="Normlntabulka"/>
    <w:rsid w:val="00440D44"/>
    <w:pPr>
      <w:ind w:firstLine="432"/>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Default">
    <w:name w:val="Default"/>
    <w:rsid w:val="003570BE"/>
    <w:pPr>
      <w:autoSpaceDE w:val="0"/>
      <w:autoSpaceDN w:val="0"/>
      <w:adjustRightInd w:val="0"/>
    </w:pPr>
    <w:rPr>
      <w:rFonts w:ascii="Arial" w:hAnsi="Arial" w:cs="Arial"/>
      <w:color w:val="000000"/>
      <w:sz w:val="24"/>
      <w:szCs w:val="24"/>
      <w:lang w:val="en-GB" w:eastAsia="en-GB"/>
    </w:rPr>
  </w:style>
  <w:style w:type="character" w:styleId="Sledovanodkaz">
    <w:name w:val="FollowedHyperlink"/>
    <w:basedOn w:val="Standardnpsmoodstavce"/>
    <w:rsid w:val="006A2471"/>
    <w:rPr>
      <w:color w:val="800080"/>
      <w:u w:val="single"/>
    </w:rPr>
  </w:style>
  <w:style w:type="paragraph" w:styleId="Bibliografie">
    <w:name w:val="Bibliography"/>
    <w:basedOn w:val="Normln"/>
    <w:next w:val="Normln"/>
    <w:uiPriority w:val="37"/>
    <w:unhideWhenUsed/>
    <w:rsid w:val="008F2071"/>
  </w:style>
  <w:style w:type="character" w:customStyle="1" w:styleId="Nadpis1Char">
    <w:name w:val="Nadpis 1 Char"/>
    <w:basedOn w:val="Standardnpsmoodstavce"/>
    <w:link w:val="Nadpis1"/>
    <w:uiPriority w:val="9"/>
    <w:rsid w:val="00303957"/>
    <w:rPr>
      <w:rFonts w:cs="Arial"/>
      <w:b/>
      <w:bCs/>
      <w:kern w:val="32"/>
      <w:sz w:val="32"/>
      <w:szCs w:val="32"/>
    </w:rPr>
  </w:style>
  <w:style w:type="paragraph" w:styleId="Normlnweb">
    <w:name w:val="Normal (Web)"/>
    <w:basedOn w:val="Normln"/>
    <w:uiPriority w:val="99"/>
    <w:unhideWhenUsed/>
    <w:rsid w:val="00303957"/>
    <w:pPr>
      <w:spacing w:before="100" w:beforeAutospacing="1" w:after="100" w:afterAutospacing="1"/>
      <w:ind w:firstLine="0"/>
      <w:jc w:val="left"/>
    </w:pPr>
  </w:style>
  <w:style w:type="paragraph" w:styleId="Odstavecseseznamem">
    <w:name w:val="List Paragraph"/>
    <w:basedOn w:val="Normln"/>
    <w:uiPriority w:val="34"/>
    <w:qFormat/>
    <w:rsid w:val="008A5121"/>
    <w:pPr>
      <w:ind w:left="720"/>
      <w:contextualSpacing/>
    </w:pPr>
  </w:style>
  <w:style w:type="table" w:styleId="Barevntabulka2">
    <w:name w:val="Table Colorful 2"/>
    <w:basedOn w:val="Normlntabulka"/>
    <w:rsid w:val="00902407"/>
    <w:pPr>
      <w:spacing w:after="120"/>
      <w:ind w:firstLine="431"/>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Mkatabulky8">
    <w:name w:val="Table Grid 8"/>
    <w:basedOn w:val="Normlntabulka"/>
    <w:rsid w:val="00902407"/>
    <w:pPr>
      <w:spacing w:after="120"/>
      <w:ind w:firstLine="431"/>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StylObr">
    <w:name w:val="Styl Obr"/>
    <w:basedOn w:val="Normln"/>
    <w:rsid w:val="00B0335A"/>
    <w:pPr>
      <w:keepNext/>
      <w:jc w:val="center"/>
    </w:pPr>
    <w:rPr>
      <w:rFonts w:ascii="Obr" w:hAnsi="Obr"/>
    </w:rPr>
  </w:style>
  <w:style w:type="table" w:styleId="Motivtabulky">
    <w:name w:val="Table Theme"/>
    <w:basedOn w:val="Normlntabulka"/>
    <w:rsid w:val="00703B20"/>
    <w:pPr>
      <w:spacing w:after="120"/>
      <w:ind w:firstLine="43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Profesionlntabulka">
    <w:name w:val="Table Professional"/>
    <w:basedOn w:val="Normlntabulka"/>
    <w:rsid w:val="00703B20"/>
    <w:pPr>
      <w:spacing w:after="120"/>
      <w:ind w:firstLine="431"/>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MTab">
    <w:name w:val="Styl MTab"/>
    <w:basedOn w:val="Normln"/>
    <w:rsid w:val="00703B20"/>
    <w:pPr>
      <w:autoSpaceDE w:val="0"/>
      <w:autoSpaceDN w:val="0"/>
      <w:adjustRightInd w:val="0"/>
      <w:spacing w:after="0"/>
      <w:ind w:firstLine="0"/>
      <w:jc w:val="center"/>
    </w:pPr>
    <w:rPr>
      <w:rFonts w:ascii="MTab" w:hAnsi="MTab" w:cs="Arial"/>
      <w:bCs/>
      <w:color w:val="000000"/>
      <w:sz w:val="16"/>
      <w:szCs w:val="18"/>
    </w:rPr>
  </w:style>
  <w:style w:type="table" w:styleId="Svtlmkazvraznn2">
    <w:name w:val="Light Grid Accent 2"/>
    <w:basedOn w:val="Normlntabulka"/>
    <w:uiPriority w:val="62"/>
    <w:rsid w:val="00703B20"/>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Pozn">
    <w:name w:val="Pozn"/>
    <w:basedOn w:val="Normln"/>
    <w:qFormat/>
    <w:rsid w:val="000E2DA0"/>
    <w:pPr>
      <w:spacing w:after="0"/>
      <w:ind w:firstLine="0"/>
    </w:pPr>
    <w:rPr>
      <w:sz w:val="18"/>
    </w:rPr>
  </w:style>
</w:styles>
</file>

<file path=word/webSettings.xml><?xml version="1.0" encoding="utf-8"?>
<w:webSettings xmlns:r="http://schemas.openxmlformats.org/officeDocument/2006/relationships" xmlns:w="http://schemas.openxmlformats.org/wordprocessingml/2006/main">
  <w:divs>
    <w:div w:id="427314592">
      <w:bodyDiv w:val="1"/>
      <w:marLeft w:val="0"/>
      <w:marRight w:val="0"/>
      <w:marTop w:val="0"/>
      <w:marBottom w:val="0"/>
      <w:divBdr>
        <w:top w:val="none" w:sz="0" w:space="0" w:color="auto"/>
        <w:left w:val="none" w:sz="0" w:space="0" w:color="auto"/>
        <w:bottom w:val="none" w:sz="0" w:space="0" w:color="auto"/>
        <w:right w:val="none" w:sz="0" w:space="0" w:color="auto"/>
      </w:divBdr>
    </w:div>
    <w:div w:id="441606008">
      <w:bodyDiv w:val="1"/>
      <w:marLeft w:val="0"/>
      <w:marRight w:val="0"/>
      <w:marTop w:val="0"/>
      <w:marBottom w:val="0"/>
      <w:divBdr>
        <w:top w:val="none" w:sz="0" w:space="0" w:color="auto"/>
        <w:left w:val="none" w:sz="0" w:space="0" w:color="auto"/>
        <w:bottom w:val="none" w:sz="0" w:space="0" w:color="auto"/>
        <w:right w:val="none" w:sz="0" w:space="0" w:color="auto"/>
      </w:divBdr>
    </w:div>
    <w:div w:id="474957461">
      <w:bodyDiv w:val="1"/>
      <w:marLeft w:val="0"/>
      <w:marRight w:val="0"/>
      <w:marTop w:val="0"/>
      <w:marBottom w:val="0"/>
      <w:divBdr>
        <w:top w:val="none" w:sz="0" w:space="0" w:color="auto"/>
        <w:left w:val="none" w:sz="0" w:space="0" w:color="auto"/>
        <w:bottom w:val="none" w:sz="0" w:space="0" w:color="auto"/>
        <w:right w:val="none" w:sz="0" w:space="0" w:color="auto"/>
      </w:divBdr>
    </w:div>
    <w:div w:id="595744868">
      <w:bodyDiv w:val="1"/>
      <w:marLeft w:val="0"/>
      <w:marRight w:val="0"/>
      <w:marTop w:val="0"/>
      <w:marBottom w:val="0"/>
      <w:divBdr>
        <w:top w:val="none" w:sz="0" w:space="0" w:color="auto"/>
        <w:left w:val="none" w:sz="0" w:space="0" w:color="auto"/>
        <w:bottom w:val="none" w:sz="0" w:space="0" w:color="auto"/>
        <w:right w:val="none" w:sz="0" w:space="0" w:color="auto"/>
      </w:divBdr>
    </w:div>
    <w:div w:id="718209271">
      <w:bodyDiv w:val="1"/>
      <w:marLeft w:val="0"/>
      <w:marRight w:val="0"/>
      <w:marTop w:val="0"/>
      <w:marBottom w:val="0"/>
      <w:divBdr>
        <w:top w:val="none" w:sz="0" w:space="0" w:color="auto"/>
        <w:left w:val="none" w:sz="0" w:space="0" w:color="auto"/>
        <w:bottom w:val="none" w:sz="0" w:space="0" w:color="auto"/>
        <w:right w:val="none" w:sz="0" w:space="0" w:color="auto"/>
      </w:divBdr>
    </w:div>
    <w:div w:id="732509872">
      <w:bodyDiv w:val="1"/>
      <w:marLeft w:val="0"/>
      <w:marRight w:val="0"/>
      <w:marTop w:val="0"/>
      <w:marBottom w:val="0"/>
      <w:divBdr>
        <w:top w:val="none" w:sz="0" w:space="0" w:color="auto"/>
        <w:left w:val="none" w:sz="0" w:space="0" w:color="auto"/>
        <w:bottom w:val="none" w:sz="0" w:space="0" w:color="auto"/>
        <w:right w:val="none" w:sz="0" w:space="0" w:color="auto"/>
      </w:divBdr>
    </w:div>
    <w:div w:id="768308222">
      <w:bodyDiv w:val="1"/>
      <w:marLeft w:val="0"/>
      <w:marRight w:val="0"/>
      <w:marTop w:val="0"/>
      <w:marBottom w:val="0"/>
      <w:divBdr>
        <w:top w:val="none" w:sz="0" w:space="0" w:color="auto"/>
        <w:left w:val="none" w:sz="0" w:space="0" w:color="auto"/>
        <w:bottom w:val="none" w:sz="0" w:space="0" w:color="auto"/>
        <w:right w:val="none" w:sz="0" w:space="0" w:color="auto"/>
      </w:divBdr>
    </w:div>
    <w:div w:id="1785036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footer" Target="footer5.xml"/><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hyperlink" Target="http://www.skymetercorp.com" TargetMode="External"/><Relationship Id="rId63" Type="http://schemas.openxmlformats.org/officeDocument/2006/relationships/image" Target="media/image40.emf"/><Relationship Id="rId68" Type="http://schemas.openxmlformats.org/officeDocument/2006/relationships/image" Target="media/image45.emf"/><Relationship Id="rId84" Type="http://schemas.openxmlformats.org/officeDocument/2006/relationships/hyperlink" Target="http://www.sslczech.cz/cz/" TargetMode="External"/><Relationship Id="rId89" Type="http://schemas.openxmlformats.org/officeDocument/2006/relationships/hyperlink" Target="http://www.esa.cz/" TargetMode="External"/><Relationship Id="rId112" Type="http://schemas.openxmlformats.org/officeDocument/2006/relationships/image" Target="media/image60.png"/><Relationship Id="rId16" Type="http://schemas.openxmlformats.org/officeDocument/2006/relationships/footer" Target="footer2.xml"/><Relationship Id="rId107" Type="http://schemas.openxmlformats.org/officeDocument/2006/relationships/image" Target="media/image57.png"/><Relationship Id="rId11" Type="http://schemas.openxmlformats.org/officeDocument/2006/relationships/diagramQuickStyle" Target="diagrams/quickStyle1.xml"/><Relationship Id="rId32" Type="http://schemas.openxmlformats.org/officeDocument/2006/relationships/image" Target="media/image17.jpeg"/><Relationship Id="rId37" Type="http://schemas.openxmlformats.org/officeDocument/2006/relationships/image" Target="media/image22.jpeg"/><Relationship Id="rId53" Type="http://schemas.openxmlformats.org/officeDocument/2006/relationships/image" Target="media/image30.jpeg"/><Relationship Id="rId58" Type="http://schemas.openxmlformats.org/officeDocument/2006/relationships/image" Target="media/image35.emf"/><Relationship Id="rId74" Type="http://schemas.openxmlformats.org/officeDocument/2006/relationships/image" Target="media/image51.jpeg"/><Relationship Id="rId79" Type="http://schemas.openxmlformats.org/officeDocument/2006/relationships/hyperlink" Target="http://www.lokatory.cz/kontakt/" TargetMode="External"/><Relationship Id="rId102" Type="http://schemas.openxmlformats.org/officeDocument/2006/relationships/image" Target="media/image52.png"/><Relationship Id="rId123" Type="http://schemas.openxmlformats.org/officeDocument/2006/relationships/diagramQuickStyle" Target="diagrams/quickStyle2.xml"/><Relationship Id="rId128" Type="http://schemas.openxmlformats.org/officeDocument/2006/relationships/image" Target="media/image67.emf"/><Relationship Id="rId5" Type="http://schemas.openxmlformats.org/officeDocument/2006/relationships/webSettings" Target="webSettings.xml"/><Relationship Id="rId90" Type="http://schemas.openxmlformats.org/officeDocument/2006/relationships/hyperlink" Target="http://www.autopujcovna.cz/" TargetMode="External"/><Relationship Id="rId95" Type="http://schemas.openxmlformats.org/officeDocument/2006/relationships/hyperlink" Target="http://www.cez.cz/" TargetMode="External"/><Relationship Id="rId19" Type="http://schemas.openxmlformats.org/officeDocument/2006/relationships/image" Target="media/image4.png"/><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image" Target="media/image12.wmf"/><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hyperlink" Target="http://www.mobility.tomtom.com/" TargetMode="External"/><Relationship Id="rId56" Type="http://schemas.openxmlformats.org/officeDocument/2006/relationships/image" Target="media/image33.emf"/><Relationship Id="rId64" Type="http://schemas.openxmlformats.org/officeDocument/2006/relationships/image" Target="media/image41.emf"/><Relationship Id="rId69" Type="http://schemas.openxmlformats.org/officeDocument/2006/relationships/image" Target="media/image46.emf"/><Relationship Id="rId77" Type="http://schemas.openxmlformats.org/officeDocument/2006/relationships/hyperlink" Target="http://www.scania.cz/sluzby/telematika/" TargetMode="External"/><Relationship Id="rId100" Type="http://schemas.openxmlformats.org/officeDocument/2006/relationships/hyperlink" Target="http://www.generali.cz/clanky/asistencni-sluzby-generali-assistance" TargetMode="External"/><Relationship Id="rId105" Type="http://schemas.openxmlformats.org/officeDocument/2006/relationships/image" Target="media/image55.png"/><Relationship Id="rId113" Type="http://schemas.openxmlformats.org/officeDocument/2006/relationships/hyperlink" Target="http://www.ce-traffic.cz/en/about-us/company-profile.aspx" TargetMode="External"/><Relationship Id="rId118" Type="http://schemas.openxmlformats.org/officeDocument/2006/relationships/image" Target="media/image63.png"/><Relationship Id="rId126" Type="http://schemas.openxmlformats.org/officeDocument/2006/relationships/image" Target="media/image65.emf"/><Relationship Id="rId8" Type="http://schemas.openxmlformats.org/officeDocument/2006/relationships/header" Target="header1.xml"/><Relationship Id="rId51" Type="http://schemas.openxmlformats.org/officeDocument/2006/relationships/footer" Target="footer4.xml"/><Relationship Id="rId72" Type="http://schemas.openxmlformats.org/officeDocument/2006/relationships/image" Target="media/image49.emf"/><Relationship Id="rId80" Type="http://schemas.openxmlformats.org/officeDocument/2006/relationships/hyperlink" Target="http://www.gpsdozor.cz/index.htm" TargetMode="External"/><Relationship Id="rId85" Type="http://schemas.openxmlformats.org/officeDocument/2006/relationships/hyperlink" Target="http://www.schenker.cz/" TargetMode="External"/><Relationship Id="rId93" Type="http://schemas.openxmlformats.org/officeDocument/2006/relationships/hyperlink" Target="http://www.cpost.cz/" TargetMode="External"/><Relationship Id="rId98" Type="http://schemas.openxmlformats.org/officeDocument/2006/relationships/hyperlink" Target="http://www.globalassistance.cz/" TargetMode="External"/><Relationship Id="rId121" Type="http://schemas.openxmlformats.org/officeDocument/2006/relationships/diagramData" Target="diagrams/data2.xml"/><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hyperlink" Target="http://www.be-mobile.be/" TargetMode="External"/><Relationship Id="rId59" Type="http://schemas.openxmlformats.org/officeDocument/2006/relationships/image" Target="media/image36.emf"/><Relationship Id="rId67" Type="http://schemas.openxmlformats.org/officeDocument/2006/relationships/image" Target="media/image44.emf"/><Relationship Id="rId103" Type="http://schemas.openxmlformats.org/officeDocument/2006/relationships/image" Target="media/image53.png"/><Relationship Id="rId108" Type="http://schemas.openxmlformats.org/officeDocument/2006/relationships/hyperlink" Target="http://www.jdvm.cz/pcr/" TargetMode="External"/><Relationship Id="rId116" Type="http://schemas.openxmlformats.org/officeDocument/2006/relationships/image" Target="media/image62.emf"/><Relationship Id="rId124" Type="http://schemas.openxmlformats.org/officeDocument/2006/relationships/diagramColors" Target="diagrams/colors2.xml"/><Relationship Id="rId129" Type="http://schemas.openxmlformats.org/officeDocument/2006/relationships/image" Target="media/image68.emf"/><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1.emf"/><Relationship Id="rId62" Type="http://schemas.openxmlformats.org/officeDocument/2006/relationships/image" Target="media/image39.emf"/><Relationship Id="rId70" Type="http://schemas.openxmlformats.org/officeDocument/2006/relationships/image" Target="media/image47.emf"/><Relationship Id="rId75" Type="http://schemas.openxmlformats.org/officeDocument/2006/relationships/hyperlink" Target="http://www.secar.cz/cz/home" TargetMode="External"/><Relationship Id="rId83" Type="http://schemas.openxmlformats.org/officeDocument/2006/relationships/hyperlink" Target="http://www.princip.cz/" TargetMode="External"/><Relationship Id="rId88" Type="http://schemas.openxmlformats.org/officeDocument/2006/relationships/hyperlink" Target="http://www.kn-portal.com/locations/europe/czech_republic/" TargetMode="External"/><Relationship Id="rId91" Type="http://schemas.openxmlformats.org/officeDocument/2006/relationships/hyperlink" Target="http://www.maxiauto.cz/" TargetMode="External"/><Relationship Id="rId96" Type="http://schemas.openxmlformats.org/officeDocument/2006/relationships/hyperlink" Target="http://www.aba.cz/" TargetMode="External"/><Relationship Id="rId111" Type="http://schemas.openxmlformats.org/officeDocument/2006/relationships/hyperlink" Target="http://rdstmc.info/uzavirky" TargetMode="External"/><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image" Target="media/image13.jpeg"/><Relationship Id="rId36" Type="http://schemas.openxmlformats.org/officeDocument/2006/relationships/image" Target="media/image21.png"/><Relationship Id="rId49" Type="http://schemas.openxmlformats.org/officeDocument/2006/relationships/hyperlink" Target="http://www.ptvag.com/index.php?id=1519" TargetMode="External"/><Relationship Id="rId57" Type="http://schemas.openxmlformats.org/officeDocument/2006/relationships/image" Target="media/image34.emf"/><Relationship Id="rId106" Type="http://schemas.openxmlformats.org/officeDocument/2006/relationships/image" Target="media/image56.png"/><Relationship Id="rId114" Type="http://schemas.openxmlformats.org/officeDocument/2006/relationships/image" Target="media/image61.emf"/><Relationship Id="rId119" Type="http://schemas.openxmlformats.org/officeDocument/2006/relationships/footer" Target="footer6.xml"/><Relationship Id="rId127" Type="http://schemas.openxmlformats.org/officeDocument/2006/relationships/image" Target="media/image66.emf"/><Relationship Id="rId10" Type="http://schemas.openxmlformats.org/officeDocument/2006/relationships/diagramLayout" Target="diagrams/layout1.xml"/><Relationship Id="rId31" Type="http://schemas.openxmlformats.org/officeDocument/2006/relationships/image" Target="media/image16.jpeg"/><Relationship Id="rId44" Type="http://schemas.openxmlformats.org/officeDocument/2006/relationships/hyperlink" Target="http://www.trafficmaster.co.uk/home.php" TargetMode="External"/><Relationship Id="rId52" Type="http://schemas.openxmlformats.org/officeDocument/2006/relationships/image" Target="media/image29.png"/><Relationship Id="rId60" Type="http://schemas.openxmlformats.org/officeDocument/2006/relationships/image" Target="media/image37.emf"/><Relationship Id="rId65" Type="http://schemas.openxmlformats.org/officeDocument/2006/relationships/image" Target="media/image42.emf"/><Relationship Id="rId73" Type="http://schemas.openxmlformats.org/officeDocument/2006/relationships/image" Target="media/image50.png"/><Relationship Id="rId78" Type="http://schemas.openxmlformats.org/officeDocument/2006/relationships/hyperlink" Target="http://www.hertzlease.cz/fleet-management.html" TargetMode="External"/><Relationship Id="rId81" Type="http://schemas.openxmlformats.org/officeDocument/2006/relationships/hyperlink" Target="http://www.onisystem.cz/default.asp" TargetMode="External"/><Relationship Id="rId86" Type="http://schemas.openxmlformats.org/officeDocument/2006/relationships/hyperlink" Target="http://www.ups.com/content/cz/cs/index.jsx?WT.svl=BrndMrk" TargetMode="External"/><Relationship Id="rId94" Type="http://schemas.openxmlformats.org/officeDocument/2006/relationships/hyperlink" Target="http://www.radiokomunikace.cz/" TargetMode="External"/><Relationship Id="rId99" Type="http://schemas.openxmlformats.org/officeDocument/2006/relationships/hyperlink" Target="http://www.sosassist.cz/cs/" TargetMode="External"/><Relationship Id="rId101" Type="http://schemas.openxmlformats.org/officeDocument/2006/relationships/hyperlink" Target="http://www.europ-assistance.cz/our_services/automobile.asp" TargetMode="External"/><Relationship Id="rId122" Type="http://schemas.openxmlformats.org/officeDocument/2006/relationships/diagramLayout" Target="diagrams/layout2.xml"/><Relationship Id="rId130" Type="http://schemas.openxmlformats.org/officeDocument/2006/relationships/footer" Target="footer7.xml"/><Relationship Id="rId4" Type="http://schemas.openxmlformats.org/officeDocument/2006/relationships/settings" Target="settings.xml"/><Relationship Id="rId9" Type="http://schemas.openxmlformats.org/officeDocument/2006/relationships/diagramData" Target="diagrams/data1.xml"/><Relationship Id="rId13" Type="http://schemas.microsoft.com/office/2007/relationships/diagramDrawing" Target="diagrams/drawing1.xml"/><Relationship Id="rId18" Type="http://schemas.openxmlformats.org/officeDocument/2006/relationships/image" Target="media/image3.png"/><Relationship Id="rId39" Type="http://schemas.openxmlformats.org/officeDocument/2006/relationships/image" Target="media/image24.jpeg"/><Relationship Id="rId109" Type="http://schemas.openxmlformats.org/officeDocument/2006/relationships/image" Target="media/image58.png"/><Relationship Id="rId34" Type="http://schemas.openxmlformats.org/officeDocument/2006/relationships/image" Target="media/image19.jpeg"/><Relationship Id="rId50" Type="http://schemas.openxmlformats.org/officeDocument/2006/relationships/footer" Target="footer3.xml"/><Relationship Id="rId55" Type="http://schemas.openxmlformats.org/officeDocument/2006/relationships/image" Target="media/image32.emf"/><Relationship Id="rId76" Type="http://schemas.openxmlformats.org/officeDocument/2006/relationships/hyperlink" Target="https://carcontrol.cz.o2.com/web/" TargetMode="External"/><Relationship Id="rId97" Type="http://schemas.openxmlformats.org/officeDocument/2006/relationships/hyperlink" Target="http://www.uamk.cz/" TargetMode="External"/><Relationship Id="rId104" Type="http://schemas.openxmlformats.org/officeDocument/2006/relationships/image" Target="media/image54.png"/><Relationship Id="rId120" Type="http://schemas.openxmlformats.org/officeDocument/2006/relationships/image" Target="media/image64.png"/><Relationship Id="rId125" Type="http://schemas.microsoft.com/office/2007/relationships/diagramDrawing" Target="diagrams/drawing2.xml"/><Relationship Id="rId7" Type="http://schemas.openxmlformats.org/officeDocument/2006/relationships/endnotes" Target="endnotes.xml"/><Relationship Id="rId71" Type="http://schemas.openxmlformats.org/officeDocument/2006/relationships/image" Target="media/image48.emf"/><Relationship Id="rId92" Type="http://schemas.openxmlformats.org/officeDocument/2006/relationships/hyperlink" Target="http://www.europcar.cz/" TargetMode="External"/><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jpeg"/><Relationship Id="rId40" Type="http://schemas.openxmlformats.org/officeDocument/2006/relationships/image" Target="media/image25.png"/><Relationship Id="rId45" Type="http://schemas.openxmlformats.org/officeDocument/2006/relationships/hyperlink" Target="http://www.octotelematics.com/" TargetMode="External"/><Relationship Id="rId66" Type="http://schemas.openxmlformats.org/officeDocument/2006/relationships/image" Target="media/image43.emf"/><Relationship Id="rId87" Type="http://schemas.openxmlformats.org/officeDocument/2006/relationships/hyperlink" Target="http://www.cscargo.cz/doprava/cz" TargetMode="External"/><Relationship Id="rId110" Type="http://schemas.openxmlformats.org/officeDocument/2006/relationships/image" Target="media/image59.png"/><Relationship Id="rId115" Type="http://schemas.openxmlformats.org/officeDocument/2006/relationships/oleObject" Target="embeddings/oleObject1.bin"/><Relationship Id="rId131" Type="http://schemas.openxmlformats.org/officeDocument/2006/relationships/fontTable" Target="fontTable.xml"/><Relationship Id="rId61" Type="http://schemas.openxmlformats.org/officeDocument/2006/relationships/image" Target="media/image38.emf"/><Relationship Id="rId82" Type="http://schemas.openxmlformats.org/officeDocument/2006/relationships/hyperlink" Target="http://www.webdispecink.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A188360-5111-48C6-90E4-A1E62F35C75B}" type="doc">
      <dgm:prSet loTypeId="urn:microsoft.com/office/officeart/2005/8/layout/hProcess9" loCatId="process" qsTypeId="urn:microsoft.com/office/officeart/2005/8/quickstyle/simple1" qsCatId="simple" csTypeId="urn:microsoft.com/office/officeart/2005/8/colors/colorful2" csCatId="colorful" phldr="1"/>
      <dgm:spPr/>
    </dgm:pt>
    <dgm:pt modelId="{A7D57669-B03D-4B3B-951B-988A5A1D414E}">
      <dgm:prSet phldrT="[Text]" custT="1"/>
      <dgm:spPr/>
      <dgm:t>
        <a:bodyPr/>
        <a:lstStyle/>
        <a:p>
          <a:r>
            <a:rPr lang="cs-CZ" sz="1400"/>
            <a:t>GFCD</a:t>
          </a:r>
          <a:br>
            <a:rPr lang="cs-CZ" sz="1400"/>
          </a:br>
          <a:r>
            <a:rPr lang="cs-CZ" sz="1100"/>
            <a:t>(služba)</a:t>
          </a:r>
          <a:endParaRPr lang="cs-CZ" sz="1400"/>
        </a:p>
        <a:p>
          <a:r>
            <a:rPr lang="cs-CZ" sz="1400"/>
            <a:t>CFCD</a:t>
          </a:r>
          <a:br>
            <a:rPr lang="cs-CZ" sz="1400"/>
          </a:br>
          <a:r>
            <a:rPr lang="cs-CZ" sz="1400"/>
            <a:t> </a:t>
          </a:r>
          <a:r>
            <a:rPr lang="cs-CZ" sz="1100"/>
            <a:t>(operátor)</a:t>
          </a:r>
          <a:endParaRPr lang="cs-CZ" sz="1400"/>
        </a:p>
      </dgm:t>
    </dgm:pt>
    <dgm:pt modelId="{434AB815-3D0E-4C44-BC63-4B68E014936A}" type="parTrans" cxnId="{0884427F-9CF4-4363-BED5-54D2A1C64F46}">
      <dgm:prSet/>
      <dgm:spPr/>
      <dgm:t>
        <a:bodyPr/>
        <a:lstStyle/>
        <a:p>
          <a:endParaRPr lang="cs-CZ"/>
        </a:p>
      </dgm:t>
    </dgm:pt>
    <dgm:pt modelId="{A9DDF3DC-D722-43E0-9B25-AD6BF80CC7F3}" type="sibTrans" cxnId="{0884427F-9CF4-4363-BED5-54D2A1C64F46}">
      <dgm:prSet/>
      <dgm:spPr/>
      <dgm:t>
        <a:bodyPr/>
        <a:lstStyle/>
        <a:p>
          <a:endParaRPr lang="cs-CZ"/>
        </a:p>
      </dgm:t>
    </dgm:pt>
    <dgm:pt modelId="{55659F77-FA88-40C4-BB29-CF5E177BFBA1}">
      <dgm:prSet phldrT="[Text]"/>
      <dgm:spPr/>
      <dgm:t>
        <a:bodyPr/>
        <a:lstStyle/>
        <a:p>
          <a:r>
            <a:rPr lang="cs-CZ"/>
            <a:t>Integrátor dat</a:t>
          </a:r>
        </a:p>
      </dgm:t>
    </dgm:pt>
    <dgm:pt modelId="{42E96DF2-FB4C-4CF4-A64B-A640FC285179}" type="parTrans" cxnId="{786B6016-8644-45AB-951F-5B3C87838093}">
      <dgm:prSet/>
      <dgm:spPr/>
      <dgm:t>
        <a:bodyPr/>
        <a:lstStyle/>
        <a:p>
          <a:endParaRPr lang="cs-CZ"/>
        </a:p>
      </dgm:t>
    </dgm:pt>
    <dgm:pt modelId="{90EDB13F-2278-4827-B53E-D29C871B03BE}" type="sibTrans" cxnId="{786B6016-8644-45AB-951F-5B3C87838093}">
      <dgm:prSet/>
      <dgm:spPr/>
      <dgm:t>
        <a:bodyPr/>
        <a:lstStyle/>
        <a:p>
          <a:endParaRPr lang="cs-CZ"/>
        </a:p>
      </dgm:t>
    </dgm:pt>
    <dgm:pt modelId="{A4D33EC6-153D-48E0-9B26-C8792ABC6388}">
      <dgm:prSet phldrT="[Text]"/>
      <dgm:spPr/>
      <dgm:t>
        <a:bodyPr/>
        <a:lstStyle/>
        <a:p>
          <a:r>
            <a:rPr lang="cs-CZ"/>
            <a:t>ŘSD ČR</a:t>
          </a:r>
        </a:p>
        <a:p>
          <a:r>
            <a:rPr lang="cs-CZ"/>
            <a:t>JSDI/NDIC</a:t>
          </a:r>
        </a:p>
      </dgm:t>
    </dgm:pt>
    <dgm:pt modelId="{D1027A5F-E6AB-4244-97B9-376EE723EF3A}" type="parTrans" cxnId="{8840FE91-9091-4A41-82C2-2A724C2C3FE7}">
      <dgm:prSet/>
      <dgm:spPr/>
      <dgm:t>
        <a:bodyPr/>
        <a:lstStyle/>
        <a:p>
          <a:endParaRPr lang="cs-CZ"/>
        </a:p>
      </dgm:t>
    </dgm:pt>
    <dgm:pt modelId="{952A3DE9-4503-4931-AEEB-5F763B70D86A}" type="sibTrans" cxnId="{8840FE91-9091-4A41-82C2-2A724C2C3FE7}">
      <dgm:prSet/>
      <dgm:spPr/>
      <dgm:t>
        <a:bodyPr/>
        <a:lstStyle/>
        <a:p>
          <a:endParaRPr lang="cs-CZ"/>
        </a:p>
      </dgm:t>
    </dgm:pt>
    <dgm:pt modelId="{D4E0D916-55B9-4822-B4A2-6341A9C10184}">
      <dgm:prSet phldrT="[Text]" custT="1"/>
      <dgm:spPr/>
      <dgm:t>
        <a:bodyPr/>
        <a:lstStyle/>
        <a:p>
          <a:r>
            <a:rPr lang="cs-CZ" sz="1400"/>
            <a:t>Účastník dopravy</a:t>
          </a:r>
        </a:p>
      </dgm:t>
    </dgm:pt>
    <dgm:pt modelId="{DD7B8999-E151-4CE0-9916-737B919941D1}" type="parTrans" cxnId="{1B27D876-159D-4C81-B3A4-10D4849C3405}">
      <dgm:prSet/>
      <dgm:spPr/>
      <dgm:t>
        <a:bodyPr/>
        <a:lstStyle/>
        <a:p>
          <a:endParaRPr lang="en-US"/>
        </a:p>
      </dgm:t>
    </dgm:pt>
    <dgm:pt modelId="{E980CEDA-D9F8-4444-98A1-B7B46BFE8E75}" type="sibTrans" cxnId="{1B27D876-159D-4C81-B3A4-10D4849C3405}">
      <dgm:prSet/>
      <dgm:spPr/>
      <dgm:t>
        <a:bodyPr/>
        <a:lstStyle/>
        <a:p>
          <a:endParaRPr lang="en-US"/>
        </a:p>
      </dgm:t>
    </dgm:pt>
    <dgm:pt modelId="{3A55AD12-4303-4A33-8A19-86B74B9E4295}" type="pres">
      <dgm:prSet presAssocID="{AA188360-5111-48C6-90E4-A1E62F35C75B}" presName="CompostProcess" presStyleCnt="0">
        <dgm:presLayoutVars>
          <dgm:dir/>
          <dgm:resizeHandles val="exact"/>
        </dgm:presLayoutVars>
      </dgm:prSet>
      <dgm:spPr/>
    </dgm:pt>
    <dgm:pt modelId="{7AF15B58-AF08-4F95-82BA-2453C787CE46}" type="pres">
      <dgm:prSet presAssocID="{AA188360-5111-48C6-90E4-A1E62F35C75B}" presName="arrow" presStyleLbl="bgShp" presStyleIdx="0" presStyleCnt="1"/>
      <dgm:spPr/>
    </dgm:pt>
    <dgm:pt modelId="{0AE3095E-643B-44A3-8AF0-3A958EC90E40}" type="pres">
      <dgm:prSet presAssocID="{AA188360-5111-48C6-90E4-A1E62F35C75B}" presName="linearProcess" presStyleCnt="0"/>
      <dgm:spPr/>
    </dgm:pt>
    <dgm:pt modelId="{FC5EE08D-7140-4627-AACA-2E2451170E06}" type="pres">
      <dgm:prSet presAssocID="{D4E0D916-55B9-4822-B4A2-6341A9C10184}" presName="textNode" presStyleLbl="node1" presStyleIdx="0" presStyleCnt="4">
        <dgm:presLayoutVars>
          <dgm:bulletEnabled val="1"/>
        </dgm:presLayoutVars>
      </dgm:prSet>
      <dgm:spPr/>
      <dgm:t>
        <a:bodyPr/>
        <a:lstStyle/>
        <a:p>
          <a:endParaRPr lang="cs-CZ"/>
        </a:p>
      </dgm:t>
    </dgm:pt>
    <dgm:pt modelId="{AFE38D5E-7AF6-4298-9326-5D53252C4D0D}" type="pres">
      <dgm:prSet presAssocID="{E980CEDA-D9F8-4444-98A1-B7B46BFE8E75}" presName="sibTrans" presStyleCnt="0"/>
      <dgm:spPr/>
    </dgm:pt>
    <dgm:pt modelId="{37EFF0C2-EA3F-4B25-BD6A-C312892F8A30}" type="pres">
      <dgm:prSet presAssocID="{A7D57669-B03D-4B3B-951B-988A5A1D414E}" presName="textNode" presStyleLbl="node1" presStyleIdx="1" presStyleCnt="4" custLinFactNeighborX="-6666">
        <dgm:presLayoutVars>
          <dgm:bulletEnabled val="1"/>
        </dgm:presLayoutVars>
      </dgm:prSet>
      <dgm:spPr/>
      <dgm:t>
        <a:bodyPr/>
        <a:lstStyle/>
        <a:p>
          <a:endParaRPr lang="cs-CZ"/>
        </a:p>
      </dgm:t>
    </dgm:pt>
    <dgm:pt modelId="{CEB0E818-3B77-4BF5-A534-73CEBE7F2AA6}" type="pres">
      <dgm:prSet presAssocID="{A9DDF3DC-D722-43E0-9B25-AD6BF80CC7F3}" presName="sibTrans" presStyleCnt="0"/>
      <dgm:spPr/>
    </dgm:pt>
    <dgm:pt modelId="{8E55AE02-AA5D-43D3-B4B9-A86B2E91400C}" type="pres">
      <dgm:prSet presAssocID="{55659F77-FA88-40C4-BB29-CF5E177BFBA1}" presName="textNode" presStyleLbl="node1" presStyleIdx="2" presStyleCnt="4">
        <dgm:presLayoutVars>
          <dgm:bulletEnabled val="1"/>
        </dgm:presLayoutVars>
      </dgm:prSet>
      <dgm:spPr/>
      <dgm:t>
        <a:bodyPr/>
        <a:lstStyle/>
        <a:p>
          <a:endParaRPr lang="cs-CZ"/>
        </a:p>
      </dgm:t>
    </dgm:pt>
    <dgm:pt modelId="{53560D50-286C-4413-9B40-8A2D1F231BA1}" type="pres">
      <dgm:prSet presAssocID="{90EDB13F-2278-4827-B53E-D29C871B03BE}" presName="sibTrans" presStyleCnt="0"/>
      <dgm:spPr/>
    </dgm:pt>
    <dgm:pt modelId="{F2B1A236-A225-4555-A040-21458FEFED70}" type="pres">
      <dgm:prSet presAssocID="{A4D33EC6-153D-48E0-9B26-C8792ABC6388}" presName="textNode" presStyleLbl="node1" presStyleIdx="3" presStyleCnt="4">
        <dgm:presLayoutVars>
          <dgm:bulletEnabled val="1"/>
        </dgm:presLayoutVars>
      </dgm:prSet>
      <dgm:spPr/>
      <dgm:t>
        <a:bodyPr/>
        <a:lstStyle/>
        <a:p>
          <a:endParaRPr lang="cs-CZ"/>
        </a:p>
      </dgm:t>
    </dgm:pt>
  </dgm:ptLst>
  <dgm:cxnLst>
    <dgm:cxn modelId="{7760117F-EF9F-4BF9-8063-C8C9D139BED5}" type="presOf" srcId="{55659F77-FA88-40C4-BB29-CF5E177BFBA1}" destId="{8E55AE02-AA5D-43D3-B4B9-A86B2E91400C}" srcOrd="0" destOrd="0" presId="urn:microsoft.com/office/officeart/2005/8/layout/hProcess9"/>
    <dgm:cxn modelId="{8840FE91-9091-4A41-82C2-2A724C2C3FE7}" srcId="{AA188360-5111-48C6-90E4-A1E62F35C75B}" destId="{A4D33EC6-153D-48E0-9B26-C8792ABC6388}" srcOrd="3" destOrd="0" parTransId="{D1027A5F-E6AB-4244-97B9-376EE723EF3A}" sibTransId="{952A3DE9-4503-4931-AEEB-5F763B70D86A}"/>
    <dgm:cxn modelId="{0884427F-9CF4-4363-BED5-54D2A1C64F46}" srcId="{AA188360-5111-48C6-90E4-A1E62F35C75B}" destId="{A7D57669-B03D-4B3B-951B-988A5A1D414E}" srcOrd="1" destOrd="0" parTransId="{434AB815-3D0E-4C44-BC63-4B68E014936A}" sibTransId="{A9DDF3DC-D722-43E0-9B25-AD6BF80CC7F3}"/>
    <dgm:cxn modelId="{786B6016-8644-45AB-951F-5B3C87838093}" srcId="{AA188360-5111-48C6-90E4-A1E62F35C75B}" destId="{55659F77-FA88-40C4-BB29-CF5E177BFBA1}" srcOrd="2" destOrd="0" parTransId="{42E96DF2-FB4C-4CF4-A64B-A640FC285179}" sibTransId="{90EDB13F-2278-4827-B53E-D29C871B03BE}"/>
    <dgm:cxn modelId="{1B27D876-159D-4C81-B3A4-10D4849C3405}" srcId="{AA188360-5111-48C6-90E4-A1E62F35C75B}" destId="{D4E0D916-55B9-4822-B4A2-6341A9C10184}" srcOrd="0" destOrd="0" parTransId="{DD7B8999-E151-4CE0-9916-737B919941D1}" sibTransId="{E980CEDA-D9F8-4444-98A1-B7B46BFE8E75}"/>
    <dgm:cxn modelId="{B4A4DC1D-8121-409F-B18F-C49FFD922F33}" type="presOf" srcId="{AA188360-5111-48C6-90E4-A1E62F35C75B}" destId="{3A55AD12-4303-4A33-8A19-86B74B9E4295}" srcOrd="0" destOrd="0" presId="urn:microsoft.com/office/officeart/2005/8/layout/hProcess9"/>
    <dgm:cxn modelId="{AD604A06-154F-4E1A-B950-C795AF67840E}" type="presOf" srcId="{D4E0D916-55B9-4822-B4A2-6341A9C10184}" destId="{FC5EE08D-7140-4627-AACA-2E2451170E06}" srcOrd="0" destOrd="0" presId="urn:microsoft.com/office/officeart/2005/8/layout/hProcess9"/>
    <dgm:cxn modelId="{D3981B59-7AF6-4479-BC01-50F234C26A1B}" type="presOf" srcId="{A7D57669-B03D-4B3B-951B-988A5A1D414E}" destId="{37EFF0C2-EA3F-4B25-BD6A-C312892F8A30}" srcOrd="0" destOrd="0" presId="urn:microsoft.com/office/officeart/2005/8/layout/hProcess9"/>
    <dgm:cxn modelId="{E3A3FFFF-A13E-420D-AEF9-7007DEA18AE4}" type="presOf" srcId="{A4D33EC6-153D-48E0-9B26-C8792ABC6388}" destId="{F2B1A236-A225-4555-A040-21458FEFED70}" srcOrd="0" destOrd="0" presId="urn:microsoft.com/office/officeart/2005/8/layout/hProcess9"/>
    <dgm:cxn modelId="{928BB3F1-22FD-408B-817D-AD165398AEEE}" type="presParOf" srcId="{3A55AD12-4303-4A33-8A19-86B74B9E4295}" destId="{7AF15B58-AF08-4F95-82BA-2453C787CE46}" srcOrd="0" destOrd="0" presId="urn:microsoft.com/office/officeart/2005/8/layout/hProcess9"/>
    <dgm:cxn modelId="{540142E8-5563-4DA4-A07D-D2F0BAF3EC89}" type="presParOf" srcId="{3A55AD12-4303-4A33-8A19-86B74B9E4295}" destId="{0AE3095E-643B-44A3-8AF0-3A958EC90E40}" srcOrd="1" destOrd="0" presId="urn:microsoft.com/office/officeart/2005/8/layout/hProcess9"/>
    <dgm:cxn modelId="{3DCA3CB6-921D-4CC1-871D-7F205FF9C471}" type="presParOf" srcId="{0AE3095E-643B-44A3-8AF0-3A958EC90E40}" destId="{FC5EE08D-7140-4627-AACA-2E2451170E06}" srcOrd="0" destOrd="0" presId="urn:microsoft.com/office/officeart/2005/8/layout/hProcess9"/>
    <dgm:cxn modelId="{98CDF558-2873-4C4D-AA3A-349B53AB0945}" type="presParOf" srcId="{0AE3095E-643B-44A3-8AF0-3A958EC90E40}" destId="{AFE38D5E-7AF6-4298-9326-5D53252C4D0D}" srcOrd="1" destOrd="0" presId="urn:microsoft.com/office/officeart/2005/8/layout/hProcess9"/>
    <dgm:cxn modelId="{508130D8-A05E-4C2E-806A-9959AF89479D}" type="presParOf" srcId="{0AE3095E-643B-44A3-8AF0-3A958EC90E40}" destId="{37EFF0C2-EA3F-4B25-BD6A-C312892F8A30}" srcOrd="2" destOrd="0" presId="urn:microsoft.com/office/officeart/2005/8/layout/hProcess9"/>
    <dgm:cxn modelId="{A1745450-B592-4660-9A65-B510FF268AF0}" type="presParOf" srcId="{0AE3095E-643B-44A3-8AF0-3A958EC90E40}" destId="{CEB0E818-3B77-4BF5-A534-73CEBE7F2AA6}" srcOrd="3" destOrd="0" presId="urn:microsoft.com/office/officeart/2005/8/layout/hProcess9"/>
    <dgm:cxn modelId="{9BF1E6CF-FEEB-45A0-B3CB-D8BB46824FE3}" type="presParOf" srcId="{0AE3095E-643B-44A3-8AF0-3A958EC90E40}" destId="{8E55AE02-AA5D-43D3-B4B9-A86B2E91400C}" srcOrd="4" destOrd="0" presId="urn:microsoft.com/office/officeart/2005/8/layout/hProcess9"/>
    <dgm:cxn modelId="{CFC0B682-E0A2-4DE7-8E7F-35204306B0F9}" type="presParOf" srcId="{0AE3095E-643B-44A3-8AF0-3A958EC90E40}" destId="{53560D50-286C-4413-9B40-8A2D1F231BA1}" srcOrd="5" destOrd="0" presId="urn:microsoft.com/office/officeart/2005/8/layout/hProcess9"/>
    <dgm:cxn modelId="{AEF17DDB-5D54-4079-99DF-10D35EE96897}" type="presParOf" srcId="{0AE3095E-643B-44A3-8AF0-3A958EC90E40}" destId="{F2B1A236-A225-4555-A040-21458FEFED70}" srcOrd="6" destOrd="0" presId="urn:microsoft.com/office/officeart/2005/8/layout/hProcess9"/>
  </dgm:cxnLst>
  <dgm:bg/>
  <dgm:whole/>
  <dgm:extLst>
    <a:ext uri="http://schemas.microsoft.com/office/drawing/2008/diagram">
      <dsp:dataModelExt xmlns:dsp="http://schemas.microsoft.com/office/drawing/2008/diagram" xmlns=""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A188360-5111-48C6-90E4-A1E62F35C75B}" type="doc">
      <dgm:prSet loTypeId="urn:microsoft.com/office/officeart/2005/8/layout/hProcess9" loCatId="process" qsTypeId="urn:microsoft.com/office/officeart/2005/8/quickstyle/simple1" qsCatId="simple" csTypeId="urn:microsoft.com/office/officeart/2005/8/colors/colorful2" csCatId="colorful" phldr="1"/>
      <dgm:spPr/>
    </dgm:pt>
    <dgm:pt modelId="{A7D57669-B03D-4B3B-951B-988A5A1D414E}">
      <dgm:prSet phldrT="[Text]" custT="1"/>
      <dgm:spPr/>
      <dgm:t>
        <a:bodyPr/>
        <a:lstStyle/>
        <a:p>
          <a:r>
            <a:rPr lang="cs-CZ" sz="1400"/>
            <a:t>GFCD</a:t>
          </a:r>
          <a:br>
            <a:rPr lang="cs-CZ" sz="1400"/>
          </a:br>
          <a:r>
            <a:rPr lang="cs-CZ" sz="1100"/>
            <a:t>(služba)</a:t>
          </a:r>
          <a:endParaRPr lang="cs-CZ" sz="1400"/>
        </a:p>
        <a:p>
          <a:r>
            <a:rPr lang="cs-CZ" sz="1400"/>
            <a:t>CFCD</a:t>
          </a:r>
          <a:br>
            <a:rPr lang="cs-CZ" sz="1400"/>
          </a:br>
          <a:r>
            <a:rPr lang="cs-CZ" sz="1400"/>
            <a:t> </a:t>
          </a:r>
          <a:r>
            <a:rPr lang="cs-CZ" sz="1100"/>
            <a:t>(operátor)</a:t>
          </a:r>
          <a:endParaRPr lang="cs-CZ" sz="1400"/>
        </a:p>
      </dgm:t>
    </dgm:pt>
    <dgm:pt modelId="{434AB815-3D0E-4C44-BC63-4B68E014936A}" type="parTrans" cxnId="{0884427F-9CF4-4363-BED5-54D2A1C64F46}">
      <dgm:prSet/>
      <dgm:spPr/>
      <dgm:t>
        <a:bodyPr/>
        <a:lstStyle/>
        <a:p>
          <a:endParaRPr lang="cs-CZ"/>
        </a:p>
      </dgm:t>
    </dgm:pt>
    <dgm:pt modelId="{A9DDF3DC-D722-43E0-9B25-AD6BF80CC7F3}" type="sibTrans" cxnId="{0884427F-9CF4-4363-BED5-54D2A1C64F46}">
      <dgm:prSet/>
      <dgm:spPr/>
      <dgm:t>
        <a:bodyPr/>
        <a:lstStyle/>
        <a:p>
          <a:endParaRPr lang="cs-CZ"/>
        </a:p>
      </dgm:t>
    </dgm:pt>
    <dgm:pt modelId="{55659F77-FA88-40C4-BB29-CF5E177BFBA1}">
      <dgm:prSet phldrT="[Text]"/>
      <dgm:spPr/>
      <dgm:t>
        <a:bodyPr/>
        <a:lstStyle/>
        <a:p>
          <a:r>
            <a:rPr lang="cs-CZ"/>
            <a:t>Integrátor dat</a:t>
          </a:r>
        </a:p>
      </dgm:t>
    </dgm:pt>
    <dgm:pt modelId="{42E96DF2-FB4C-4CF4-A64B-A640FC285179}" type="parTrans" cxnId="{786B6016-8644-45AB-951F-5B3C87838093}">
      <dgm:prSet/>
      <dgm:spPr/>
      <dgm:t>
        <a:bodyPr/>
        <a:lstStyle/>
        <a:p>
          <a:endParaRPr lang="cs-CZ"/>
        </a:p>
      </dgm:t>
    </dgm:pt>
    <dgm:pt modelId="{90EDB13F-2278-4827-B53E-D29C871B03BE}" type="sibTrans" cxnId="{786B6016-8644-45AB-951F-5B3C87838093}">
      <dgm:prSet/>
      <dgm:spPr/>
      <dgm:t>
        <a:bodyPr/>
        <a:lstStyle/>
        <a:p>
          <a:endParaRPr lang="cs-CZ"/>
        </a:p>
      </dgm:t>
    </dgm:pt>
    <dgm:pt modelId="{A4D33EC6-153D-48E0-9B26-C8792ABC6388}">
      <dgm:prSet phldrT="[Text]"/>
      <dgm:spPr/>
      <dgm:t>
        <a:bodyPr/>
        <a:lstStyle/>
        <a:p>
          <a:r>
            <a:rPr lang="cs-CZ"/>
            <a:t>ŘSD ČR</a:t>
          </a:r>
        </a:p>
        <a:p>
          <a:r>
            <a:rPr lang="cs-CZ"/>
            <a:t>JSDI/NDIC</a:t>
          </a:r>
        </a:p>
      </dgm:t>
    </dgm:pt>
    <dgm:pt modelId="{D1027A5F-E6AB-4244-97B9-376EE723EF3A}" type="parTrans" cxnId="{8840FE91-9091-4A41-82C2-2A724C2C3FE7}">
      <dgm:prSet/>
      <dgm:spPr/>
      <dgm:t>
        <a:bodyPr/>
        <a:lstStyle/>
        <a:p>
          <a:endParaRPr lang="cs-CZ"/>
        </a:p>
      </dgm:t>
    </dgm:pt>
    <dgm:pt modelId="{952A3DE9-4503-4931-AEEB-5F763B70D86A}" type="sibTrans" cxnId="{8840FE91-9091-4A41-82C2-2A724C2C3FE7}">
      <dgm:prSet/>
      <dgm:spPr/>
      <dgm:t>
        <a:bodyPr/>
        <a:lstStyle/>
        <a:p>
          <a:endParaRPr lang="cs-CZ"/>
        </a:p>
      </dgm:t>
    </dgm:pt>
    <dgm:pt modelId="{D4E0D916-55B9-4822-B4A2-6341A9C10184}">
      <dgm:prSet phldrT="[Text]" custT="1"/>
      <dgm:spPr/>
      <dgm:t>
        <a:bodyPr/>
        <a:lstStyle/>
        <a:p>
          <a:r>
            <a:rPr lang="cs-CZ" sz="1400"/>
            <a:t>Účastník dopravy</a:t>
          </a:r>
        </a:p>
      </dgm:t>
    </dgm:pt>
    <dgm:pt modelId="{DD7B8999-E151-4CE0-9916-737B919941D1}" type="parTrans" cxnId="{1B27D876-159D-4C81-B3A4-10D4849C3405}">
      <dgm:prSet/>
      <dgm:spPr/>
    </dgm:pt>
    <dgm:pt modelId="{E980CEDA-D9F8-4444-98A1-B7B46BFE8E75}" type="sibTrans" cxnId="{1B27D876-159D-4C81-B3A4-10D4849C3405}">
      <dgm:prSet/>
      <dgm:spPr/>
    </dgm:pt>
    <dgm:pt modelId="{3A55AD12-4303-4A33-8A19-86B74B9E4295}" type="pres">
      <dgm:prSet presAssocID="{AA188360-5111-48C6-90E4-A1E62F35C75B}" presName="CompostProcess" presStyleCnt="0">
        <dgm:presLayoutVars>
          <dgm:dir/>
          <dgm:resizeHandles val="exact"/>
        </dgm:presLayoutVars>
      </dgm:prSet>
      <dgm:spPr/>
    </dgm:pt>
    <dgm:pt modelId="{7AF15B58-AF08-4F95-82BA-2453C787CE46}" type="pres">
      <dgm:prSet presAssocID="{AA188360-5111-48C6-90E4-A1E62F35C75B}" presName="arrow" presStyleLbl="bgShp" presStyleIdx="0" presStyleCnt="1"/>
      <dgm:spPr/>
    </dgm:pt>
    <dgm:pt modelId="{0AE3095E-643B-44A3-8AF0-3A958EC90E40}" type="pres">
      <dgm:prSet presAssocID="{AA188360-5111-48C6-90E4-A1E62F35C75B}" presName="linearProcess" presStyleCnt="0"/>
      <dgm:spPr/>
    </dgm:pt>
    <dgm:pt modelId="{FC5EE08D-7140-4627-AACA-2E2451170E06}" type="pres">
      <dgm:prSet presAssocID="{D4E0D916-55B9-4822-B4A2-6341A9C10184}" presName="textNode" presStyleLbl="node1" presStyleIdx="0" presStyleCnt="4">
        <dgm:presLayoutVars>
          <dgm:bulletEnabled val="1"/>
        </dgm:presLayoutVars>
      </dgm:prSet>
      <dgm:spPr/>
      <dgm:t>
        <a:bodyPr/>
        <a:lstStyle/>
        <a:p>
          <a:endParaRPr lang="cs-CZ"/>
        </a:p>
      </dgm:t>
    </dgm:pt>
    <dgm:pt modelId="{AFE38D5E-7AF6-4298-9326-5D53252C4D0D}" type="pres">
      <dgm:prSet presAssocID="{E980CEDA-D9F8-4444-98A1-B7B46BFE8E75}" presName="sibTrans" presStyleCnt="0"/>
      <dgm:spPr/>
    </dgm:pt>
    <dgm:pt modelId="{37EFF0C2-EA3F-4B25-BD6A-C312892F8A30}" type="pres">
      <dgm:prSet presAssocID="{A7D57669-B03D-4B3B-951B-988A5A1D414E}" presName="textNode" presStyleLbl="node1" presStyleIdx="1" presStyleCnt="4" custLinFactNeighborX="-6666">
        <dgm:presLayoutVars>
          <dgm:bulletEnabled val="1"/>
        </dgm:presLayoutVars>
      </dgm:prSet>
      <dgm:spPr/>
      <dgm:t>
        <a:bodyPr/>
        <a:lstStyle/>
        <a:p>
          <a:endParaRPr lang="cs-CZ"/>
        </a:p>
      </dgm:t>
    </dgm:pt>
    <dgm:pt modelId="{CEB0E818-3B77-4BF5-A534-73CEBE7F2AA6}" type="pres">
      <dgm:prSet presAssocID="{A9DDF3DC-D722-43E0-9B25-AD6BF80CC7F3}" presName="sibTrans" presStyleCnt="0"/>
      <dgm:spPr/>
    </dgm:pt>
    <dgm:pt modelId="{8E55AE02-AA5D-43D3-B4B9-A86B2E91400C}" type="pres">
      <dgm:prSet presAssocID="{55659F77-FA88-40C4-BB29-CF5E177BFBA1}" presName="textNode" presStyleLbl="node1" presStyleIdx="2" presStyleCnt="4">
        <dgm:presLayoutVars>
          <dgm:bulletEnabled val="1"/>
        </dgm:presLayoutVars>
      </dgm:prSet>
      <dgm:spPr/>
      <dgm:t>
        <a:bodyPr/>
        <a:lstStyle/>
        <a:p>
          <a:endParaRPr lang="cs-CZ"/>
        </a:p>
      </dgm:t>
    </dgm:pt>
    <dgm:pt modelId="{53560D50-286C-4413-9B40-8A2D1F231BA1}" type="pres">
      <dgm:prSet presAssocID="{90EDB13F-2278-4827-B53E-D29C871B03BE}" presName="sibTrans" presStyleCnt="0"/>
      <dgm:spPr/>
    </dgm:pt>
    <dgm:pt modelId="{F2B1A236-A225-4555-A040-21458FEFED70}" type="pres">
      <dgm:prSet presAssocID="{A4D33EC6-153D-48E0-9B26-C8792ABC6388}" presName="textNode" presStyleLbl="node1" presStyleIdx="3" presStyleCnt="4">
        <dgm:presLayoutVars>
          <dgm:bulletEnabled val="1"/>
        </dgm:presLayoutVars>
      </dgm:prSet>
      <dgm:spPr/>
      <dgm:t>
        <a:bodyPr/>
        <a:lstStyle/>
        <a:p>
          <a:endParaRPr lang="cs-CZ"/>
        </a:p>
      </dgm:t>
    </dgm:pt>
  </dgm:ptLst>
  <dgm:cxnLst>
    <dgm:cxn modelId="{8840FE91-9091-4A41-82C2-2A724C2C3FE7}" srcId="{AA188360-5111-48C6-90E4-A1E62F35C75B}" destId="{A4D33EC6-153D-48E0-9B26-C8792ABC6388}" srcOrd="3" destOrd="0" parTransId="{D1027A5F-E6AB-4244-97B9-376EE723EF3A}" sibTransId="{952A3DE9-4503-4931-AEEB-5F763B70D86A}"/>
    <dgm:cxn modelId="{0884427F-9CF4-4363-BED5-54D2A1C64F46}" srcId="{AA188360-5111-48C6-90E4-A1E62F35C75B}" destId="{A7D57669-B03D-4B3B-951B-988A5A1D414E}" srcOrd="1" destOrd="0" parTransId="{434AB815-3D0E-4C44-BC63-4B68E014936A}" sibTransId="{A9DDF3DC-D722-43E0-9B25-AD6BF80CC7F3}"/>
    <dgm:cxn modelId="{786B6016-8644-45AB-951F-5B3C87838093}" srcId="{AA188360-5111-48C6-90E4-A1E62F35C75B}" destId="{55659F77-FA88-40C4-BB29-CF5E177BFBA1}" srcOrd="2" destOrd="0" parTransId="{42E96DF2-FB4C-4CF4-A64B-A640FC285179}" sibTransId="{90EDB13F-2278-4827-B53E-D29C871B03BE}"/>
    <dgm:cxn modelId="{1B27D876-159D-4C81-B3A4-10D4849C3405}" srcId="{AA188360-5111-48C6-90E4-A1E62F35C75B}" destId="{D4E0D916-55B9-4822-B4A2-6341A9C10184}" srcOrd="0" destOrd="0" parTransId="{DD7B8999-E151-4CE0-9916-737B919941D1}" sibTransId="{E980CEDA-D9F8-4444-98A1-B7B46BFE8E75}"/>
    <dgm:cxn modelId="{22167231-2191-4C74-91A0-C6D27F77429C}" type="presOf" srcId="{AA188360-5111-48C6-90E4-A1E62F35C75B}" destId="{3A55AD12-4303-4A33-8A19-86B74B9E4295}" srcOrd="0" destOrd="0" presId="urn:microsoft.com/office/officeart/2005/8/layout/hProcess9"/>
    <dgm:cxn modelId="{8254386E-1DA8-410C-AEE6-1DF4B594BB48}" type="presOf" srcId="{D4E0D916-55B9-4822-B4A2-6341A9C10184}" destId="{FC5EE08D-7140-4627-AACA-2E2451170E06}" srcOrd="0" destOrd="0" presId="urn:microsoft.com/office/officeart/2005/8/layout/hProcess9"/>
    <dgm:cxn modelId="{1C6BE3BF-D4A1-4447-8E21-88705796B5C1}" type="presOf" srcId="{55659F77-FA88-40C4-BB29-CF5E177BFBA1}" destId="{8E55AE02-AA5D-43D3-B4B9-A86B2E91400C}" srcOrd="0" destOrd="0" presId="urn:microsoft.com/office/officeart/2005/8/layout/hProcess9"/>
    <dgm:cxn modelId="{0AF85D12-0584-4E85-B96E-40173D537F7C}" type="presOf" srcId="{A4D33EC6-153D-48E0-9B26-C8792ABC6388}" destId="{F2B1A236-A225-4555-A040-21458FEFED70}" srcOrd="0" destOrd="0" presId="urn:microsoft.com/office/officeart/2005/8/layout/hProcess9"/>
    <dgm:cxn modelId="{0B5D06E2-671E-49ED-A48D-9509D3F6F4BD}" type="presOf" srcId="{A7D57669-B03D-4B3B-951B-988A5A1D414E}" destId="{37EFF0C2-EA3F-4B25-BD6A-C312892F8A30}" srcOrd="0" destOrd="0" presId="urn:microsoft.com/office/officeart/2005/8/layout/hProcess9"/>
    <dgm:cxn modelId="{0E114701-B2FF-4322-A02A-A82C0878904F}" type="presParOf" srcId="{3A55AD12-4303-4A33-8A19-86B74B9E4295}" destId="{7AF15B58-AF08-4F95-82BA-2453C787CE46}" srcOrd="0" destOrd="0" presId="urn:microsoft.com/office/officeart/2005/8/layout/hProcess9"/>
    <dgm:cxn modelId="{63B42322-A5CD-409F-9114-1B084AA1EEE2}" type="presParOf" srcId="{3A55AD12-4303-4A33-8A19-86B74B9E4295}" destId="{0AE3095E-643B-44A3-8AF0-3A958EC90E40}" srcOrd="1" destOrd="0" presId="urn:microsoft.com/office/officeart/2005/8/layout/hProcess9"/>
    <dgm:cxn modelId="{EFF8AFFF-7FB9-4FED-8F42-178274CA751F}" type="presParOf" srcId="{0AE3095E-643B-44A3-8AF0-3A958EC90E40}" destId="{FC5EE08D-7140-4627-AACA-2E2451170E06}" srcOrd="0" destOrd="0" presId="urn:microsoft.com/office/officeart/2005/8/layout/hProcess9"/>
    <dgm:cxn modelId="{0CB04D89-CE6F-4C86-A90A-127AE4410A23}" type="presParOf" srcId="{0AE3095E-643B-44A3-8AF0-3A958EC90E40}" destId="{AFE38D5E-7AF6-4298-9326-5D53252C4D0D}" srcOrd="1" destOrd="0" presId="urn:microsoft.com/office/officeart/2005/8/layout/hProcess9"/>
    <dgm:cxn modelId="{24745DD0-1940-48BD-8A80-3C8100C1400E}" type="presParOf" srcId="{0AE3095E-643B-44A3-8AF0-3A958EC90E40}" destId="{37EFF0C2-EA3F-4B25-BD6A-C312892F8A30}" srcOrd="2" destOrd="0" presId="urn:microsoft.com/office/officeart/2005/8/layout/hProcess9"/>
    <dgm:cxn modelId="{73899A24-77A4-40BC-A4E1-3142061036AF}" type="presParOf" srcId="{0AE3095E-643B-44A3-8AF0-3A958EC90E40}" destId="{CEB0E818-3B77-4BF5-A534-73CEBE7F2AA6}" srcOrd="3" destOrd="0" presId="urn:microsoft.com/office/officeart/2005/8/layout/hProcess9"/>
    <dgm:cxn modelId="{AA1BDC39-684F-4F52-813B-E8AC8739747F}" type="presParOf" srcId="{0AE3095E-643B-44A3-8AF0-3A958EC90E40}" destId="{8E55AE02-AA5D-43D3-B4B9-A86B2E91400C}" srcOrd="4" destOrd="0" presId="urn:microsoft.com/office/officeart/2005/8/layout/hProcess9"/>
    <dgm:cxn modelId="{9C446FA4-B397-48A3-9342-CB716EA3B8D9}" type="presParOf" srcId="{0AE3095E-643B-44A3-8AF0-3A958EC90E40}" destId="{53560D50-286C-4413-9B40-8A2D1F231BA1}" srcOrd="5" destOrd="0" presId="urn:microsoft.com/office/officeart/2005/8/layout/hProcess9"/>
    <dgm:cxn modelId="{EB58FA2F-B64F-40BA-8B02-7E686C6A96D6}" type="presParOf" srcId="{0AE3095E-643B-44A3-8AF0-3A958EC90E40}" destId="{F2B1A236-A225-4555-A040-21458FEFED70}" srcOrd="6" destOrd="0" presId="urn:microsoft.com/office/officeart/2005/8/layout/hProcess9"/>
  </dgm:cxnLst>
  <dgm:bg/>
  <dgm:whole/>
  <dgm:extLst>
    <a:ext uri="http://schemas.microsoft.com/office/drawing/2008/diagram">
      <dsp:dataModelExt xmlns:dsp="http://schemas.microsoft.com/office/drawing/2008/diagram" xmlns="" relId="rId12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AF15B58-AF08-4F95-82BA-2453C787CE46}">
      <dsp:nvSpPr>
        <dsp:cNvPr id="0" name=""/>
        <dsp:cNvSpPr/>
      </dsp:nvSpPr>
      <dsp:spPr>
        <a:xfrm>
          <a:off x="334675" y="0"/>
          <a:ext cx="3792983" cy="2438400"/>
        </a:xfrm>
        <a:prstGeom prst="rightArrow">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C5EE08D-7140-4627-AACA-2E2451170E06}">
      <dsp:nvSpPr>
        <dsp:cNvPr id="0" name=""/>
        <dsp:cNvSpPr/>
      </dsp:nvSpPr>
      <dsp:spPr>
        <a:xfrm>
          <a:off x="2233" y="731520"/>
          <a:ext cx="1074184" cy="97536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cs-CZ" sz="1400" kern="1200"/>
            <a:t>Účastník dopravy</a:t>
          </a:r>
        </a:p>
      </dsp:txBody>
      <dsp:txXfrm>
        <a:off x="2233" y="731520"/>
        <a:ext cx="1074184" cy="975360"/>
      </dsp:txXfrm>
    </dsp:sp>
    <dsp:sp modelId="{37EFF0C2-EA3F-4B25-BD6A-C312892F8A30}">
      <dsp:nvSpPr>
        <dsp:cNvPr id="0" name=""/>
        <dsp:cNvSpPr/>
      </dsp:nvSpPr>
      <dsp:spPr>
        <a:xfrm>
          <a:off x="1126547" y="731520"/>
          <a:ext cx="1074184" cy="975360"/>
        </a:xfrm>
        <a:prstGeom prst="roundRect">
          <a:avLst/>
        </a:prstGeom>
        <a:solidFill>
          <a:schemeClr val="accent2">
            <a:hueOff val="1560506"/>
            <a:satOff val="-1946"/>
            <a:lumOff val="45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cs-CZ" sz="1400" kern="1200"/>
            <a:t>GFCD</a:t>
          </a:r>
          <a:br>
            <a:rPr lang="cs-CZ" sz="1400" kern="1200"/>
          </a:br>
          <a:r>
            <a:rPr lang="cs-CZ" sz="1100" kern="1200"/>
            <a:t>(služba)</a:t>
          </a:r>
          <a:endParaRPr lang="cs-CZ" sz="1400" kern="1200"/>
        </a:p>
        <a:p>
          <a:pPr lvl="0" algn="ctr" defTabSz="622300">
            <a:lnSpc>
              <a:spcPct val="90000"/>
            </a:lnSpc>
            <a:spcBef>
              <a:spcPct val="0"/>
            </a:spcBef>
            <a:spcAft>
              <a:spcPct val="35000"/>
            </a:spcAft>
          </a:pPr>
          <a:r>
            <a:rPr lang="cs-CZ" sz="1400" kern="1200"/>
            <a:t>CFCD</a:t>
          </a:r>
          <a:br>
            <a:rPr lang="cs-CZ" sz="1400" kern="1200"/>
          </a:br>
          <a:r>
            <a:rPr lang="cs-CZ" sz="1400" kern="1200"/>
            <a:t> </a:t>
          </a:r>
          <a:r>
            <a:rPr lang="cs-CZ" sz="1100" kern="1200"/>
            <a:t>(operátor)</a:t>
          </a:r>
          <a:endParaRPr lang="cs-CZ" sz="1400" kern="1200"/>
        </a:p>
      </dsp:txBody>
      <dsp:txXfrm>
        <a:off x="1126547" y="731520"/>
        <a:ext cx="1074184" cy="975360"/>
      </dsp:txXfrm>
    </dsp:sp>
    <dsp:sp modelId="{8E55AE02-AA5D-43D3-B4B9-A86B2E91400C}">
      <dsp:nvSpPr>
        <dsp:cNvPr id="0" name=""/>
        <dsp:cNvSpPr/>
      </dsp:nvSpPr>
      <dsp:spPr>
        <a:xfrm>
          <a:off x="2258021" y="731520"/>
          <a:ext cx="1074184" cy="975360"/>
        </a:xfrm>
        <a:prstGeom prst="roundRect">
          <a:avLst/>
        </a:prstGeom>
        <a:solidFill>
          <a:schemeClr val="accent2">
            <a:hueOff val="3121013"/>
            <a:satOff val="-3893"/>
            <a:lumOff val="91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cs-CZ" sz="1600" kern="1200"/>
            <a:t>Integrátor dat</a:t>
          </a:r>
        </a:p>
      </dsp:txBody>
      <dsp:txXfrm>
        <a:off x="2258021" y="731520"/>
        <a:ext cx="1074184" cy="975360"/>
      </dsp:txXfrm>
    </dsp:sp>
    <dsp:sp modelId="{F2B1A236-A225-4555-A040-21458FEFED70}">
      <dsp:nvSpPr>
        <dsp:cNvPr id="0" name=""/>
        <dsp:cNvSpPr/>
      </dsp:nvSpPr>
      <dsp:spPr>
        <a:xfrm>
          <a:off x="3385915" y="731520"/>
          <a:ext cx="1074184" cy="975360"/>
        </a:xfrm>
        <a:prstGeom prst="roundRect">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cs-CZ" sz="1600" kern="1200"/>
            <a:t>ŘSD ČR</a:t>
          </a:r>
        </a:p>
        <a:p>
          <a:pPr lvl="0" algn="ctr" defTabSz="711200">
            <a:lnSpc>
              <a:spcPct val="90000"/>
            </a:lnSpc>
            <a:spcBef>
              <a:spcPct val="0"/>
            </a:spcBef>
            <a:spcAft>
              <a:spcPct val="35000"/>
            </a:spcAft>
          </a:pPr>
          <a:r>
            <a:rPr lang="cs-CZ" sz="1600" kern="1200"/>
            <a:t>JSDI/NDIC</a:t>
          </a:r>
        </a:p>
      </dsp:txBody>
      <dsp:txXfrm>
        <a:off x="3385915" y="731520"/>
        <a:ext cx="1074184" cy="975360"/>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AF15B58-AF08-4F95-82BA-2453C787CE46}">
      <dsp:nvSpPr>
        <dsp:cNvPr id="0" name=""/>
        <dsp:cNvSpPr/>
      </dsp:nvSpPr>
      <dsp:spPr>
        <a:xfrm>
          <a:off x="334675" y="0"/>
          <a:ext cx="3792983" cy="2438400"/>
        </a:xfrm>
        <a:prstGeom prst="rightArrow">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C5EE08D-7140-4627-AACA-2E2451170E06}">
      <dsp:nvSpPr>
        <dsp:cNvPr id="0" name=""/>
        <dsp:cNvSpPr/>
      </dsp:nvSpPr>
      <dsp:spPr>
        <a:xfrm>
          <a:off x="2233" y="731520"/>
          <a:ext cx="1074184" cy="97536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cs-CZ" sz="1400" kern="1200"/>
            <a:t>Účastník dopravy</a:t>
          </a:r>
        </a:p>
      </dsp:txBody>
      <dsp:txXfrm>
        <a:off x="2233" y="731520"/>
        <a:ext cx="1074184" cy="975360"/>
      </dsp:txXfrm>
    </dsp:sp>
    <dsp:sp modelId="{37EFF0C2-EA3F-4B25-BD6A-C312892F8A30}">
      <dsp:nvSpPr>
        <dsp:cNvPr id="0" name=""/>
        <dsp:cNvSpPr/>
      </dsp:nvSpPr>
      <dsp:spPr>
        <a:xfrm>
          <a:off x="1126547" y="731520"/>
          <a:ext cx="1074184" cy="975360"/>
        </a:xfrm>
        <a:prstGeom prst="roundRect">
          <a:avLst/>
        </a:prstGeom>
        <a:solidFill>
          <a:schemeClr val="accent2">
            <a:hueOff val="1560506"/>
            <a:satOff val="-1946"/>
            <a:lumOff val="45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cs-CZ" sz="1400" kern="1200"/>
            <a:t>GFCD</a:t>
          </a:r>
          <a:br>
            <a:rPr lang="cs-CZ" sz="1400" kern="1200"/>
          </a:br>
          <a:r>
            <a:rPr lang="cs-CZ" sz="1100" kern="1200"/>
            <a:t>(služba)</a:t>
          </a:r>
          <a:endParaRPr lang="cs-CZ" sz="1400" kern="1200"/>
        </a:p>
        <a:p>
          <a:pPr lvl="0" algn="ctr" defTabSz="622300">
            <a:lnSpc>
              <a:spcPct val="90000"/>
            </a:lnSpc>
            <a:spcBef>
              <a:spcPct val="0"/>
            </a:spcBef>
            <a:spcAft>
              <a:spcPct val="35000"/>
            </a:spcAft>
          </a:pPr>
          <a:r>
            <a:rPr lang="cs-CZ" sz="1400" kern="1200"/>
            <a:t>CFCD</a:t>
          </a:r>
          <a:br>
            <a:rPr lang="cs-CZ" sz="1400" kern="1200"/>
          </a:br>
          <a:r>
            <a:rPr lang="cs-CZ" sz="1400" kern="1200"/>
            <a:t> </a:t>
          </a:r>
          <a:r>
            <a:rPr lang="cs-CZ" sz="1100" kern="1200"/>
            <a:t>(operátor)</a:t>
          </a:r>
          <a:endParaRPr lang="cs-CZ" sz="1400" kern="1200"/>
        </a:p>
      </dsp:txBody>
      <dsp:txXfrm>
        <a:off x="1126547" y="731520"/>
        <a:ext cx="1074184" cy="975360"/>
      </dsp:txXfrm>
    </dsp:sp>
    <dsp:sp modelId="{8E55AE02-AA5D-43D3-B4B9-A86B2E91400C}">
      <dsp:nvSpPr>
        <dsp:cNvPr id="0" name=""/>
        <dsp:cNvSpPr/>
      </dsp:nvSpPr>
      <dsp:spPr>
        <a:xfrm>
          <a:off x="2258021" y="731520"/>
          <a:ext cx="1074184" cy="975360"/>
        </a:xfrm>
        <a:prstGeom prst="roundRect">
          <a:avLst/>
        </a:prstGeom>
        <a:solidFill>
          <a:schemeClr val="accent2">
            <a:hueOff val="3121013"/>
            <a:satOff val="-3893"/>
            <a:lumOff val="91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cs-CZ" sz="1600" kern="1200"/>
            <a:t>Integrátor dat</a:t>
          </a:r>
        </a:p>
      </dsp:txBody>
      <dsp:txXfrm>
        <a:off x="2258021" y="731520"/>
        <a:ext cx="1074184" cy="975360"/>
      </dsp:txXfrm>
    </dsp:sp>
    <dsp:sp modelId="{F2B1A236-A225-4555-A040-21458FEFED70}">
      <dsp:nvSpPr>
        <dsp:cNvPr id="0" name=""/>
        <dsp:cNvSpPr/>
      </dsp:nvSpPr>
      <dsp:spPr>
        <a:xfrm>
          <a:off x="3385915" y="731520"/>
          <a:ext cx="1074184" cy="975360"/>
        </a:xfrm>
        <a:prstGeom prst="roundRect">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cs-CZ" sz="1600" kern="1200"/>
            <a:t>ŘSD ČR</a:t>
          </a:r>
        </a:p>
        <a:p>
          <a:pPr lvl="0" algn="ctr" defTabSz="711200">
            <a:lnSpc>
              <a:spcPct val="90000"/>
            </a:lnSpc>
            <a:spcBef>
              <a:spcPct val="0"/>
            </a:spcBef>
            <a:spcAft>
              <a:spcPct val="35000"/>
            </a:spcAft>
          </a:pPr>
          <a:r>
            <a:rPr lang="cs-CZ" sz="1600" kern="1200"/>
            <a:t>JSDI/NDIC</a:t>
          </a:r>
        </a:p>
      </dsp:txBody>
      <dsp:txXfrm>
        <a:off x="3385915" y="731520"/>
        <a:ext cx="1074184" cy="975360"/>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WHu1</b:Tag>
    <b:SourceType>JournalArticle</b:SourceType>
    <b:Guid>{3F23F9CC-A03E-4ED0-ADF8-1193047784F4}</b:Guid>
    <b:LCID>0</b:LCID>
    <b:Author>
      <b:Author>
        <b:NameList>
          <b:Person>
            <b:Last>W. Huber</b:Last>
            <b:First>M.</b:First>
            <b:Middle>Ladke, R. Ogger</b:Middle>
          </b:Person>
        </b:NameList>
      </b:Author>
    </b:Author>
    <b:Title>Extended floating car data for the acquisition of traffic information.</b:Title>
    <b:RefOrder>2</b:RefOrder>
  </b:Source>
  <b:Source>
    <b:Tag>SYS10</b:Tag>
    <b:SourceType>Book</b:SourceType>
    <b:Guid>{C8DE1FA0-9292-444E-A602-753CC16A8363}</b:Guid>
    <b:LCID>0</b:LCID>
    <b:Title>SYSTÉM DOPRAVNÍHO INFORMAČNÍHO A ŘÍDÍCÍHO CENTRA -Popis systému, Verze: 4.0</b:Title>
    <b:Year>8.6.2010</b:Year>
    <b:Publisher>VARS BRNO a.s.</b:Publisher>
    <b:Pages>37</b:Pages>
    <b:City>Brno</b:City>
    <b:RefOrder>21</b:RefOrder>
  </b:Source>
  <b:Source>
    <b:Tag>Mil</b:Tag>
    <b:SourceType>Report</b:SourceType>
    <b:Guid>{3D6C6D2C-CAA4-4399-8E6F-141FE7A0E7CE}</b:Guid>
    <b:LCID>0</b:LCID>
    <b:Author>
      <b:Author>
        <b:Corporate>Miloš Axmann</b:Corporate>
      </b:Author>
    </b:Author>
    <b:Title>JSDI – Jednotný systém dopravních informací</b:Title>
    <b:Publisher>VARS BRNO a.s.</b:Publisher>
    <b:City>Brno</b:City>
    <b:Pages>22</b:Pages>
    <b:Year>29.4.2010</b:Year>
    <b:RefOrder>20</b:RefOrder>
  </b:Source>
  <b:Source>
    <b:Tag>Mar</b:Tag>
    <b:SourceType>ConferenceProceedings</b:SourceType>
    <b:Guid>{86A15463-8DD3-4972-9D7C-0F2CE93077DF}</b:Guid>
    <b:LCID>0</b:LCID>
    <b:Author>
      <b:Author>
        <b:NameList>
          <b:Person>
            <b:Last>Scglaich</b:Last>
            <b:First>Markus</b:First>
            <b:Middle>Friedrich Prokop Jehlicka Thomas Otterstatter Johannes</b:Middle>
          </b:Person>
        </b:NameList>
      </b:Author>
    </b:Author>
    <b:Title>Monitoring Travel Behaviour and service qualitz in transport networks with floating phone data</b:Title>
    <b:Year>2008</b:Year>
    <b:City>Stuttgart</b:City>
    <b:Publisher>Lehrstuhl fur Verkehrsplanung und Verkehrsleittechnik, Universitat Stuttgart</b:Publisher>
    <b:RefOrder>12</b:RefOrder>
  </b:Source>
  <b:Source>
    <b:Tag>KTo</b:Tag>
    <b:SourceType>ConferenceProceedings</b:SourceType>
    <b:Guid>{83D9605B-B7A4-4650-98D7-81052A9E258F}</b:Guid>
    <b:LCID>0</b:LCID>
    <b:Author>
      <b:Author>
        <b:NameList>
          <b:Person>
            <b:Last>K. Torp</b:Last>
            <b:First>H.</b:First>
            <b:Middle>Lahrmann</b:Middle>
          </b:Person>
        </b:NameList>
      </b:Author>
    </b:Author>
    <b:Title>Floating car data for traffic monitoring.</b:Title>
    <b:City>Denmark</b:City>
    <b:Publisher>Alborg University Denmark</b:Publisher>
    <b:RefOrder>13</b:RefOrder>
  </b:Source>
  <b:Source>
    <b:Tag>Har07</b:Tag>
    <b:SourceType>ConferenceProceedings</b:SourceType>
    <b:Guid>{39D28EA4-9AC0-409A-8586-1359F0CF4BAC}</b:Guid>
    <b:LCID>0</b:LCID>
    <b:Author>
      <b:Author>
        <b:NameList>
          <b:Person>
            <b:Last>Lahrmann</b:Last>
            <b:First>Harry</b:First>
          </b:Person>
        </b:NameList>
      </b:Author>
    </b:Author>
    <b:Title>Floating Car Data for Traffic Monitoring</b:Title>
    <b:Year>2007</b:Year>
    <b:City>Aalborg, Denmark</b:City>
    <b:Publisher>Towards Intelligent Future; Easy Way, Towards Intelligent Future; Easy Way</b:Publisher>
    <b:RefOrder>14</b:RefOrder>
  </b:Source>
  <b:Source>
    <b:Tag>Cor08</b:Tag>
    <b:SourceType>ConferenceProceedings</b:SourceType>
    <b:Guid>{61B30D26-944A-485D-A0D9-DE1AC90F1E01}</b:Guid>
    <b:LCID>0</b:LCID>
    <b:Author>
      <b:Author>
        <b:NameList>
          <b:Person>
            <b:Last>Corrado de Fabritiis</b:Last>
            <b:First>Roberto</b:First>
            <b:Middle>Ragona, Gaetano Valenti</b:Middle>
          </b:Person>
        </b:NameList>
      </b:Author>
    </b:Author>
    <b:Title>Traffic Estimation And Prediction Based On Real Time Floating Car</b:Title>
    <b:Year>2008</b:Year>
    <b:Publisher>11th International IEEE Conference on Intelligent Transportation Systems</b:Publisher>
    <b:City>Beijing, China</b:City>
    <b:RefOrder>16</b:RefOrder>
  </b:Source>
  <b:Source>
    <b:Tag>STu00</b:Tag>
    <b:SourceType>ConferenceProceedings</b:SourceType>
    <b:Guid>{92F92B2E-DB04-407A-9450-AF4E6E9441BF}</b:Guid>
    <b:LCID>0</b:LCID>
    <b:Author>
      <b:Author>
        <b:NameList>
          <b:Person>
            <b:Last>Turksma</b:Last>
            <b:First>S</b:First>
          </b:Person>
        </b:NameList>
      </b:Author>
    </b:Author>
    <b:Title>THE VARIOUS USES OF FLOATING CAR DATA</b:Title>
    <b:Year>2000</b:Year>
    <b:City>Peek Traffic BV, The Netherlands</b:City>
    <b:Publisher>Road Transport Information and Control, Conference Publication No. 472</b:Publisher>
    <b:RefOrder>17</b:RefOrder>
  </b:Source>
  <b:Source>
    <b:Tag>Coa</b:Tag>
    <b:SourceType>InternetSite</b:SourceType>
    <b:Guid>{142659B9-8346-4B82-967E-EA870EFF29B4}</b:Guid>
    <b:LCID>0</b:LCID>
    <b:Title>Coalition’s web site</b:Title>
    <b:URL>http://www.i95coalition.org</b:URL>
    <b:RefOrder>18</b:RefOrder>
  </b:Source>
  <b:Source>
    <b:Tag>Flo</b:Tag>
    <b:SourceType>InternetSite</b:SourceType>
    <b:Guid>{3B2D9729-7B7F-4A26-A427-4362F21DDB27}</b:Guid>
    <b:LCID>0</b:LCID>
    <b:Title>Florida Department Of Transportation</b:Title>
    <b:URL>http://www.dot.state.fl.us/</b:URL>
    <b:RefOrder>19</b:RefOrder>
  </b:Source>
  <b:Source>
    <b:Tag>Pro01</b:Tag>
    <b:SourceType>Report</b:SourceType>
    <b:Guid>{049320D3-F9FE-494B-A9C7-39658C085040}</b:Guid>
    <b:LCID>0</b:LCID>
    <b:Author>
      <b:Author>
        <b:NameList>
          <b:Person>
            <b:Last>Prognos AG</b:Last>
            <b:First>Keller,</b:First>
            <b:Middle>H.</b:Middle>
          </b:Person>
        </b:NameList>
      </b:Author>
    </b:Author>
    <b:Title>Wirkungspotentiale der Verkehrstelematik zur Verbesserung der Verkehrsinfrastruktur und Verkehrsmittelnutzung</b:Title>
    <b:Year>2001</b:Year>
    <b:Publisher>Bundesministeriums für Verkehr, Bau- und Wohnungswesen</b:Publisher>
    <b:City>Basel</b:City>
    <b:RefOrder>8</b:RefOrder>
  </b:Source>
  <b:Source>
    <b:Tag>The10</b:Tag>
    <b:SourceType>InternetSite</b:SourceType>
    <b:Guid>{8238380D-866D-41AB-AE7A-DFFE4EAF8A86}</b:Guid>
    <b:LCID>0</b:LCID>
    <b:Title>The Research and Innovative Technology Administration (RITA)</b:Title>
    <b:InternetSiteTitle>ITS Costs Database</b:InternetSiteTitle>
    <b:ProductionCompany>U.S. Department of Transportation</b:ProductionCompany>
    <b:YearAccessed>2010</b:YearAccessed>
    <b:MonthAccessed>5</b:MonthAccessed>
    <b:DayAccessed>1</b:DayAccessed>
    <b:URL>http://www.itscosts.its.dot.gov</b:URL>
    <b:RefOrder>4</b:RefOrder>
  </b:Source>
  <b:Source>
    <b:Tag>Ros06</b:Tag>
    <b:SourceType>ArticleInAPeriodical</b:SourceType>
    <b:Guid>{EDBB8065-5A9C-417F-A611-F20BE70DA604}</b:Guid>
    <b:LCID>0</b:LCID>
    <b:Author>
      <b:Author>
        <b:NameList>
          <b:Person>
            <b:Last>Rose</b:Last>
            <b:First>Geoff</b:First>
          </b:Person>
        </b:NameList>
      </b:Author>
    </b:Author>
    <b:Title>Mobile Phones as Traffic Probes: Practices, Prospects and Issues</b:Title>
    <b:Year>2006</b:Year>
    <b:PeriodicalTitle>Transport Reviews</b:PeriodicalTitle>
    <b:Volume>26</b:Volume>
    <b:Issue>3</b:Issue>
    <b:RefOrder>22</b:RefOrder>
  </b:Source>
  <b:Source>
    <b:Tag>CEN</b:Tag>
    <b:SourceType>Book</b:SourceType>
    <b:Guid>{D92FF8A5-A028-44AE-BF1A-3A1249D25A71}</b:Guid>
    <b:LCID>0</b:LCID>
    <b:Title>CEN/TS 14821 -6:2003 (E) Dopravní a cestovní informace (TTI) – TTI zprávy pomocí celulárních sítí – Část 6: Vnější služby (ISO/DTR 14821-6:2000)</b:Title>
    <b:Year>2003</b:Year>
    <b:City>
		</b:City>
    <b:RefOrder>5</b:RefOrder>
  </b:Source>
  <b:Source>
    <b:Tag>Ale08</b:Tag>
    <b:SourceType>ConferenceProceedings</b:SourceType>
    <b:Guid>{C8BF3B1B-65AF-45A4-B74D-569EC9480F58}</b:Guid>
    <b:LCID>0</b:LCID>
    <b:Author>
      <b:Author>
        <b:NameList>
          <b:Person>
            <b:Last>Alexander Sohr</b:Last>
            <b:First>Peter</b:First>
            <b:Middle>Wagner</b:Middle>
          </b:Person>
        </b:NameList>
      </b:Author>
    </b:Author>
    <b:Title>Short term traffic prediction using cluster analyses based on FCD</b:Title>
    <b:Year>2008</b:Year>
    <b:Publisher>DLR institute of transport systems</b:Publisher>
    <b:City>
		</b:City>
    <b:RefOrder>11</b:RefOrder>
  </b:Source>
  <b:Source>
    <b:Tag>BMW02</b:Tag>
    <b:SourceType>Report</b:SourceType>
    <b:Guid>{2A8A1067-E0D4-425A-9ACC-C4A34D712FEE}</b:Guid>
    <b:LCID>0</b:LCID>
    <b:Author>
      <b:Author>
        <b:NameList>
          <b:Person>
            <b:Last>BMW</b:Last>
          </b:Person>
        </b:NameList>
      </b:Author>
    </b:Author>
    <b:Title>Connected Drive</b:Title>
    <b:Year>2002</b:Year>
    <b:Publisher>BMW Group Technology Communications</b:Publisher>
    <b:City>
		</b:City>
    <b:RefOrder>10</b:RefOrder>
  </b:Source>
  <b:Source>
    <b:Tag>Bre07</b:Tag>
    <b:SourceType>Report</b:SourceType>
    <b:Guid>{BAB8F5A8-1932-4EAB-93A3-DE92C0A1BC84}</b:Guid>
    <b:LCID>0</b:LCID>
    <b:Author>
      <b:Author>
        <b:NameList>
          <b:Person>
            <b:Last>Breheret</b:Last>
            <b:First>Laurent</b:First>
          </b:Person>
        </b:NameList>
      </b:Author>
    </b:Author>
    <b:Title>Real-time information on road traffic based on Floating car data</b:Title>
    <b:Year>2007</b:Year>
    <b:Publisher>Sodit</b:Publisher>
    <b:City>
		</b:City>
    <b:RefOrder>15</b:RefOrder>
  </b:Source>
  <b:Source>
    <b:Tag>Rep98</b:Tag>
    <b:SourceType>Report</b:SourceType>
    <b:Guid>{AD03FA2A-595C-4505-97A5-AAF639467B9D}</b:Guid>
    <b:LCID>0</b:LCID>
    <b:Title> Travel Time Data Collection Handbook,  Report No. FHWA-PL-98-035</b:Title>
    <b:Year>1998</b:Year>
    <b:Publisher>Office of Highway Policy Information, Federal Highway Administration, U.S. Department of Transportation</b:Publisher>
    <b:City>
		</b:City>
    <b:RefOrder>1</b:RefOrder>
  </b:Source>
  <b:Source>
    <b:Tag>Jon</b:Tag>
    <b:SourceType>Report</b:SourceType>
    <b:Guid>{73E8D606-5DFD-48C3-BFEB-34041ADCC159}</b:Guid>
    <b:LCID>0</b:LCID>
    <b:Author>
      <b:Author>
        <b:NameList>
          <b:Person>
            <b:Last>J. Burr</b:Last>
            <b:First>N.</b:First>
            <b:Middle>Simmons</b:Middle>
          </b:Person>
        </b:NameList>
      </b:Author>
    </b:Author>
    <b:Title>FLOATING VEHICLE DATA –NUMBER OF PROBES FOR REAL TIME COVERAGE</b:Title>
    <b:Year>2002</b:Year>
    <b:Publisher>ITIS Holdings Plc. iTS World Congress 2002</b:Publisher>
    <b:City>
		</b:City>
    <b:RefOrder>7</b:RefOrder>
  </b:Source>
  <b:Source>
    <b:Tag>Nic02</b:Tag>
    <b:SourceType>Report</b:SourceType>
    <b:Guid>{1B041001-D570-4E62-958F-48E0EBD3DFF2}</b:Guid>
    <b:LCID>0</b:LCID>
    <b:Author>
      <b:Author>
        <b:NameList>
          <b:Person>
            <b:Last>Karlosson</b:Last>
            <b:First>Niclas</b:First>
          </b:Person>
        </b:NameList>
      </b:Author>
    </b:Author>
    <b:Title>Floating Car Data Deployment &amp; Traffic Advisory Services</b:Title>
    <b:Year>2002</b:Year>
    <b:Publisher>Volvo Technology corporation</b:Publisher>
    <b:City>
		</b:City>
    <b:RefOrder>9</b:RefOrder>
  </b:Source>
  <b:Source>
    <b:Tag>Mar03</b:Tag>
    <b:SourceType>Report</b:SourceType>
    <b:Guid>{1CC45E92-56E9-4B1D-8B01-B6CE0D606B87}</b:Guid>
    <b:LCID>0</b:LCID>
    <b:Author>
      <b:Author>
        <b:NameList>
          <b:Person>
            <b:Last>Martin</b:Last>
            <b:First>P.T.,</b:First>
            <b:Middle>Feng, Y., Wang, X.</b:Middle>
          </b:Person>
        </b:NameList>
      </b:Author>
    </b:Author>
    <b:Title>Detector Technology Evaluation, Technical Report</b:Title>
    <b:Year>2003</b:Year>
    <b:Publisher>Utah Transportation Center</b:Publisher>
    <b:City>
		</b:City>
    <b:RefOrder>3</b:RefOrder>
  </b:Source>
  <b:Source>
    <b:Tag>Nic021</b:Tag>
    <b:SourceType>Report</b:SourceType>
    <b:Guid>{08DEE56B-A96E-42AD-8CFE-34AEB827804E}</b:Guid>
    <b:LCID>0</b:LCID>
    <b:Author>
      <b:Author>
        <b:NameList>
          <b:Person>
            <b:Last>Nick Simmons</b:Last>
            <b:First>Jonathan</b:First>
            <b:Middle>Burr, Dr Gary Gates</b:Middle>
          </b:Person>
        </b:NameList>
      </b:Author>
    </b:Author>
    <b:Title>COMMERCIAL APPLICATIONS ARISING FROM A FLOATING VEHICLE DATA SYSTEM IN EUROPE</b:Title>
    <b:Year>2002</b:Year>
    <b:Publisher>9th World Congress On Intelligent Transport Systems</b:Publisher>
    <b:City>
		</b:City>
    <b:RefOrder>6</b:RefOrder>
  </b:Source>
</b:Sources>
</file>

<file path=customXml/itemProps1.xml><?xml version="1.0" encoding="utf-8"?>
<ds:datastoreItem xmlns:ds="http://schemas.openxmlformats.org/officeDocument/2006/customXml" ds:itemID="{A4EC6A7F-30B5-499D-B647-EE5E3C6AC8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95</Pages>
  <Words>26924</Words>
  <Characters>158857</Characters>
  <Application>Microsoft Office Word</Application>
  <DocSecurity>0</DocSecurity>
  <Lines>1323</Lines>
  <Paragraphs>370</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Zmapování služeb a dat v oblasti FCD</vt:lpstr>
      <vt:lpstr>Zmapování služeb a dat v oblasti FCD</vt:lpstr>
    </vt:vector>
  </TitlesOfParts>
  <Company>ČVUT v Praze</Company>
  <LinksUpToDate>false</LinksUpToDate>
  <CharactersWithSpaces>185411</CharactersWithSpaces>
  <SharedDoc>false</SharedDoc>
  <HLinks>
    <vt:vector size="558" baseType="variant">
      <vt:variant>
        <vt:i4>6881341</vt:i4>
      </vt:variant>
      <vt:variant>
        <vt:i4>462</vt:i4>
      </vt:variant>
      <vt:variant>
        <vt:i4>0</vt:i4>
      </vt:variant>
      <vt:variant>
        <vt:i4>5</vt:i4>
      </vt:variant>
      <vt:variant>
        <vt:lpwstr>http://www.ptvag.com/index.php?id=1519</vt:lpwstr>
      </vt:variant>
      <vt:variant>
        <vt:lpwstr/>
      </vt:variant>
      <vt:variant>
        <vt:i4>6946929</vt:i4>
      </vt:variant>
      <vt:variant>
        <vt:i4>459</vt:i4>
      </vt:variant>
      <vt:variant>
        <vt:i4>0</vt:i4>
      </vt:variant>
      <vt:variant>
        <vt:i4>5</vt:i4>
      </vt:variant>
      <vt:variant>
        <vt:lpwstr>http://www.mobility.tomtom.com/</vt:lpwstr>
      </vt:variant>
      <vt:variant>
        <vt:lpwstr/>
      </vt:variant>
      <vt:variant>
        <vt:i4>6160449</vt:i4>
      </vt:variant>
      <vt:variant>
        <vt:i4>456</vt:i4>
      </vt:variant>
      <vt:variant>
        <vt:i4>0</vt:i4>
      </vt:variant>
      <vt:variant>
        <vt:i4>5</vt:i4>
      </vt:variant>
      <vt:variant>
        <vt:lpwstr>http://www.skymetercorp.com/</vt:lpwstr>
      </vt:variant>
      <vt:variant>
        <vt:lpwstr/>
      </vt:variant>
      <vt:variant>
        <vt:i4>4849693</vt:i4>
      </vt:variant>
      <vt:variant>
        <vt:i4>453</vt:i4>
      </vt:variant>
      <vt:variant>
        <vt:i4>0</vt:i4>
      </vt:variant>
      <vt:variant>
        <vt:i4>5</vt:i4>
      </vt:variant>
      <vt:variant>
        <vt:lpwstr>http://www.be-mobile.be/</vt:lpwstr>
      </vt:variant>
      <vt:variant>
        <vt:lpwstr/>
      </vt:variant>
      <vt:variant>
        <vt:i4>3932201</vt:i4>
      </vt:variant>
      <vt:variant>
        <vt:i4>450</vt:i4>
      </vt:variant>
      <vt:variant>
        <vt:i4>0</vt:i4>
      </vt:variant>
      <vt:variant>
        <vt:i4>5</vt:i4>
      </vt:variant>
      <vt:variant>
        <vt:lpwstr>http://www.octotelematics.com/</vt:lpwstr>
      </vt:variant>
      <vt:variant>
        <vt:lpwstr/>
      </vt:variant>
      <vt:variant>
        <vt:i4>3735607</vt:i4>
      </vt:variant>
      <vt:variant>
        <vt:i4>447</vt:i4>
      </vt:variant>
      <vt:variant>
        <vt:i4>0</vt:i4>
      </vt:variant>
      <vt:variant>
        <vt:i4>5</vt:i4>
      </vt:variant>
      <vt:variant>
        <vt:lpwstr>http://www.trafficmaster.co.uk/home.php</vt:lpwstr>
      </vt:variant>
      <vt:variant>
        <vt:lpwstr/>
      </vt:variant>
      <vt:variant>
        <vt:i4>5963870</vt:i4>
      </vt:variant>
      <vt:variant>
        <vt:i4>444</vt:i4>
      </vt:variant>
      <vt:variant>
        <vt:i4>0</vt:i4>
      </vt:variant>
      <vt:variant>
        <vt:i4>5</vt:i4>
      </vt:variant>
      <vt:variant>
        <vt:lpwstr>http://www.ce-traffic.cz/en/about-us/company-profile.aspx</vt:lpwstr>
      </vt:variant>
      <vt:variant>
        <vt:lpwstr/>
      </vt:variant>
      <vt:variant>
        <vt:i4>2883660</vt:i4>
      </vt:variant>
      <vt:variant>
        <vt:i4>435</vt:i4>
      </vt:variant>
      <vt:variant>
        <vt:i4>0</vt:i4>
      </vt:variant>
      <vt:variant>
        <vt:i4>5</vt:i4>
      </vt:variant>
      <vt:variant>
        <vt:lpwstr>http://www.europ-assistance.cz/our_services/automobile.asp</vt:lpwstr>
      </vt:variant>
      <vt:variant>
        <vt:lpwstr/>
      </vt:variant>
      <vt:variant>
        <vt:i4>6488171</vt:i4>
      </vt:variant>
      <vt:variant>
        <vt:i4>432</vt:i4>
      </vt:variant>
      <vt:variant>
        <vt:i4>0</vt:i4>
      </vt:variant>
      <vt:variant>
        <vt:i4>5</vt:i4>
      </vt:variant>
      <vt:variant>
        <vt:lpwstr>http://www.generali.cz/clanky/asistencni-sluzby-generali-assistance</vt:lpwstr>
      </vt:variant>
      <vt:variant>
        <vt:lpwstr/>
      </vt:variant>
      <vt:variant>
        <vt:i4>7995497</vt:i4>
      </vt:variant>
      <vt:variant>
        <vt:i4>429</vt:i4>
      </vt:variant>
      <vt:variant>
        <vt:i4>0</vt:i4>
      </vt:variant>
      <vt:variant>
        <vt:i4>5</vt:i4>
      </vt:variant>
      <vt:variant>
        <vt:lpwstr>http://www.sosassist.cz/cs/</vt:lpwstr>
      </vt:variant>
      <vt:variant>
        <vt:lpwstr/>
      </vt:variant>
      <vt:variant>
        <vt:i4>7667764</vt:i4>
      </vt:variant>
      <vt:variant>
        <vt:i4>426</vt:i4>
      </vt:variant>
      <vt:variant>
        <vt:i4>0</vt:i4>
      </vt:variant>
      <vt:variant>
        <vt:i4>5</vt:i4>
      </vt:variant>
      <vt:variant>
        <vt:lpwstr>http://www.globalassistance.cz/</vt:lpwstr>
      </vt:variant>
      <vt:variant>
        <vt:lpwstr/>
      </vt:variant>
      <vt:variant>
        <vt:i4>6750265</vt:i4>
      </vt:variant>
      <vt:variant>
        <vt:i4>423</vt:i4>
      </vt:variant>
      <vt:variant>
        <vt:i4>0</vt:i4>
      </vt:variant>
      <vt:variant>
        <vt:i4>5</vt:i4>
      </vt:variant>
      <vt:variant>
        <vt:lpwstr>http://www.uamk.cz/</vt:lpwstr>
      </vt:variant>
      <vt:variant>
        <vt:lpwstr/>
      </vt:variant>
      <vt:variant>
        <vt:i4>6750310</vt:i4>
      </vt:variant>
      <vt:variant>
        <vt:i4>420</vt:i4>
      </vt:variant>
      <vt:variant>
        <vt:i4>0</vt:i4>
      </vt:variant>
      <vt:variant>
        <vt:i4>5</vt:i4>
      </vt:variant>
      <vt:variant>
        <vt:lpwstr>http://www.aba.cz/</vt:lpwstr>
      </vt:variant>
      <vt:variant>
        <vt:lpwstr/>
      </vt:variant>
      <vt:variant>
        <vt:i4>8257633</vt:i4>
      </vt:variant>
      <vt:variant>
        <vt:i4>417</vt:i4>
      </vt:variant>
      <vt:variant>
        <vt:i4>0</vt:i4>
      </vt:variant>
      <vt:variant>
        <vt:i4>5</vt:i4>
      </vt:variant>
      <vt:variant>
        <vt:lpwstr>http://www.cez.cz/</vt:lpwstr>
      </vt:variant>
      <vt:variant>
        <vt:lpwstr/>
      </vt:variant>
      <vt:variant>
        <vt:i4>6881388</vt:i4>
      </vt:variant>
      <vt:variant>
        <vt:i4>414</vt:i4>
      </vt:variant>
      <vt:variant>
        <vt:i4>0</vt:i4>
      </vt:variant>
      <vt:variant>
        <vt:i4>5</vt:i4>
      </vt:variant>
      <vt:variant>
        <vt:lpwstr>http://www.radiokomunikace.cz/</vt:lpwstr>
      </vt:variant>
      <vt:variant>
        <vt:lpwstr/>
      </vt:variant>
      <vt:variant>
        <vt:i4>2031623</vt:i4>
      </vt:variant>
      <vt:variant>
        <vt:i4>411</vt:i4>
      </vt:variant>
      <vt:variant>
        <vt:i4>0</vt:i4>
      </vt:variant>
      <vt:variant>
        <vt:i4>5</vt:i4>
      </vt:variant>
      <vt:variant>
        <vt:lpwstr>http://www.cpost.cz/</vt:lpwstr>
      </vt:variant>
      <vt:variant>
        <vt:lpwstr/>
      </vt:variant>
      <vt:variant>
        <vt:i4>7929912</vt:i4>
      </vt:variant>
      <vt:variant>
        <vt:i4>408</vt:i4>
      </vt:variant>
      <vt:variant>
        <vt:i4>0</vt:i4>
      </vt:variant>
      <vt:variant>
        <vt:i4>5</vt:i4>
      </vt:variant>
      <vt:variant>
        <vt:lpwstr>http://www.europcar.cz/</vt:lpwstr>
      </vt:variant>
      <vt:variant>
        <vt:lpwstr/>
      </vt:variant>
      <vt:variant>
        <vt:i4>8323105</vt:i4>
      </vt:variant>
      <vt:variant>
        <vt:i4>405</vt:i4>
      </vt:variant>
      <vt:variant>
        <vt:i4>0</vt:i4>
      </vt:variant>
      <vt:variant>
        <vt:i4>5</vt:i4>
      </vt:variant>
      <vt:variant>
        <vt:lpwstr>http://www.maxiauto.cz/</vt:lpwstr>
      </vt:variant>
      <vt:variant>
        <vt:lpwstr/>
      </vt:variant>
      <vt:variant>
        <vt:i4>7405608</vt:i4>
      </vt:variant>
      <vt:variant>
        <vt:i4>402</vt:i4>
      </vt:variant>
      <vt:variant>
        <vt:i4>0</vt:i4>
      </vt:variant>
      <vt:variant>
        <vt:i4>5</vt:i4>
      </vt:variant>
      <vt:variant>
        <vt:lpwstr>http://www.autopujcovna.cz/</vt:lpwstr>
      </vt:variant>
      <vt:variant>
        <vt:lpwstr/>
      </vt:variant>
      <vt:variant>
        <vt:i4>6488183</vt:i4>
      </vt:variant>
      <vt:variant>
        <vt:i4>399</vt:i4>
      </vt:variant>
      <vt:variant>
        <vt:i4>0</vt:i4>
      </vt:variant>
      <vt:variant>
        <vt:i4>5</vt:i4>
      </vt:variant>
      <vt:variant>
        <vt:lpwstr>http://www.esa.cz/</vt:lpwstr>
      </vt:variant>
      <vt:variant>
        <vt:lpwstr/>
      </vt:variant>
      <vt:variant>
        <vt:i4>6422541</vt:i4>
      </vt:variant>
      <vt:variant>
        <vt:i4>396</vt:i4>
      </vt:variant>
      <vt:variant>
        <vt:i4>0</vt:i4>
      </vt:variant>
      <vt:variant>
        <vt:i4>5</vt:i4>
      </vt:variant>
      <vt:variant>
        <vt:lpwstr>http://www.kn-portal.com/locations/europe/czech_republic/</vt:lpwstr>
      </vt:variant>
      <vt:variant>
        <vt:lpwstr/>
      </vt:variant>
      <vt:variant>
        <vt:i4>4456454</vt:i4>
      </vt:variant>
      <vt:variant>
        <vt:i4>393</vt:i4>
      </vt:variant>
      <vt:variant>
        <vt:i4>0</vt:i4>
      </vt:variant>
      <vt:variant>
        <vt:i4>5</vt:i4>
      </vt:variant>
      <vt:variant>
        <vt:lpwstr>http://www.cscargo.cz/doprava/cz</vt:lpwstr>
      </vt:variant>
      <vt:variant>
        <vt:lpwstr/>
      </vt:variant>
      <vt:variant>
        <vt:i4>1114177</vt:i4>
      </vt:variant>
      <vt:variant>
        <vt:i4>390</vt:i4>
      </vt:variant>
      <vt:variant>
        <vt:i4>0</vt:i4>
      </vt:variant>
      <vt:variant>
        <vt:i4>5</vt:i4>
      </vt:variant>
      <vt:variant>
        <vt:lpwstr>http://www.ups.com/content/cz/cs/index.jsx?WT.svl=BrndMrk</vt:lpwstr>
      </vt:variant>
      <vt:variant>
        <vt:lpwstr/>
      </vt:variant>
      <vt:variant>
        <vt:i4>7274540</vt:i4>
      </vt:variant>
      <vt:variant>
        <vt:i4>387</vt:i4>
      </vt:variant>
      <vt:variant>
        <vt:i4>0</vt:i4>
      </vt:variant>
      <vt:variant>
        <vt:i4>5</vt:i4>
      </vt:variant>
      <vt:variant>
        <vt:lpwstr>http://www.schenker.cz/</vt:lpwstr>
      </vt:variant>
      <vt:variant>
        <vt:lpwstr/>
      </vt:variant>
      <vt:variant>
        <vt:i4>3473531</vt:i4>
      </vt:variant>
      <vt:variant>
        <vt:i4>384</vt:i4>
      </vt:variant>
      <vt:variant>
        <vt:i4>0</vt:i4>
      </vt:variant>
      <vt:variant>
        <vt:i4>5</vt:i4>
      </vt:variant>
      <vt:variant>
        <vt:lpwstr>http://www.sslczech.cz/cz/</vt:lpwstr>
      </vt:variant>
      <vt:variant>
        <vt:lpwstr/>
      </vt:variant>
      <vt:variant>
        <vt:i4>7143537</vt:i4>
      </vt:variant>
      <vt:variant>
        <vt:i4>381</vt:i4>
      </vt:variant>
      <vt:variant>
        <vt:i4>0</vt:i4>
      </vt:variant>
      <vt:variant>
        <vt:i4>5</vt:i4>
      </vt:variant>
      <vt:variant>
        <vt:lpwstr>http://www.princip.cz/</vt:lpwstr>
      </vt:variant>
      <vt:variant>
        <vt:lpwstr/>
      </vt:variant>
      <vt:variant>
        <vt:i4>8257574</vt:i4>
      </vt:variant>
      <vt:variant>
        <vt:i4>378</vt:i4>
      </vt:variant>
      <vt:variant>
        <vt:i4>0</vt:i4>
      </vt:variant>
      <vt:variant>
        <vt:i4>5</vt:i4>
      </vt:variant>
      <vt:variant>
        <vt:lpwstr>http://www.webdispecink.cz/</vt:lpwstr>
      </vt:variant>
      <vt:variant>
        <vt:lpwstr/>
      </vt:variant>
      <vt:variant>
        <vt:i4>3407981</vt:i4>
      </vt:variant>
      <vt:variant>
        <vt:i4>375</vt:i4>
      </vt:variant>
      <vt:variant>
        <vt:i4>0</vt:i4>
      </vt:variant>
      <vt:variant>
        <vt:i4>5</vt:i4>
      </vt:variant>
      <vt:variant>
        <vt:lpwstr>http://www.onisystem.cz/default.asp</vt:lpwstr>
      </vt:variant>
      <vt:variant>
        <vt:lpwstr/>
      </vt:variant>
      <vt:variant>
        <vt:i4>1769553</vt:i4>
      </vt:variant>
      <vt:variant>
        <vt:i4>372</vt:i4>
      </vt:variant>
      <vt:variant>
        <vt:i4>0</vt:i4>
      </vt:variant>
      <vt:variant>
        <vt:i4>5</vt:i4>
      </vt:variant>
      <vt:variant>
        <vt:lpwstr>http://www.gpsdozor.cz/index.htm</vt:lpwstr>
      </vt:variant>
      <vt:variant>
        <vt:lpwstr/>
      </vt:variant>
      <vt:variant>
        <vt:i4>7209076</vt:i4>
      </vt:variant>
      <vt:variant>
        <vt:i4>369</vt:i4>
      </vt:variant>
      <vt:variant>
        <vt:i4>0</vt:i4>
      </vt:variant>
      <vt:variant>
        <vt:i4>5</vt:i4>
      </vt:variant>
      <vt:variant>
        <vt:lpwstr>http://www.lokatory.cz/kontakt/</vt:lpwstr>
      </vt:variant>
      <vt:variant>
        <vt:lpwstr/>
      </vt:variant>
      <vt:variant>
        <vt:i4>3080240</vt:i4>
      </vt:variant>
      <vt:variant>
        <vt:i4>366</vt:i4>
      </vt:variant>
      <vt:variant>
        <vt:i4>0</vt:i4>
      </vt:variant>
      <vt:variant>
        <vt:i4>5</vt:i4>
      </vt:variant>
      <vt:variant>
        <vt:lpwstr>http://www.hertzlease.cz/fleet-management.html</vt:lpwstr>
      </vt:variant>
      <vt:variant>
        <vt:lpwstr/>
      </vt:variant>
      <vt:variant>
        <vt:i4>2490485</vt:i4>
      </vt:variant>
      <vt:variant>
        <vt:i4>363</vt:i4>
      </vt:variant>
      <vt:variant>
        <vt:i4>0</vt:i4>
      </vt:variant>
      <vt:variant>
        <vt:i4>5</vt:i4>
      </vt:variant>
      <vt:variant>
        <vt:lpwstr>http://www.scania.cz/sluzby/telematika/</vt:lpwstr>
      </vt:variant>
      <vt:variant>
        <vt:lpwstr/>
      </vt:variant>
      <vt:variant>
        <vt:i4>458773</vt:i4>
      </vt:variant>
      <vt:variant>
        <vt:i4>360</vt:i4>
      </vt:variant>
      <vt:variant>
        <vt:i4>0</vt:i4>
      </vt:variant>
      <vt:variant>
        <vt:i4>5</vt:i4>
      </vt:variant>
      <vt:variant>
        <vt:lpwstr>https://carcontrol.cz.o2.com/web/</vt:lpwstr>
      </vt:variant>
      <vt:variant>
        <vt:lpwstr/>
      </vt:variant>
      <vt:variant>
        <vt:i4>7995427</vt:i4>
      </vt:variant>
      <vt:variant>
        <vt:i4>357</vt:i4>
      </vt:variant>
      <vt:variant>
        <vt:i4>0</vt:i4>
      </vt:variant>
      <vt:variant>
        <vt:i4>5</vt:i4>
      </vt:variant>
      <vt:variant>
        <vt:lpwstr>http://www.secar.cz/cz/home</vt:lpwstr>
      </vt:variant>
      <vt:variant>
        <vt:lpwstr/>
      </vt:variant>
      <vt:variant>
        <vt:i4>1310779</vt:i4>
      </vt:variant>
      <vt:variant>
        <vt:i4>350</vt:i4>
      </vt:variant>
      <vt:variant>
        <vt:i4>0</vt:i4>
      </vt:variant>
      <vt:variant>
        <vt:i4>5</vt:i4>
      </vt:variant>
      <vt:variant>
        <vt:lpwstr/>
      </vt:variant>
      <vt:variant>
        <vt:lpwstr>_Toc269375736</vt:lpwstr>
      </vt:variant>
      <vt:variant>
        <vt:i4>1310779</vt:i4>
      </vt:variant>
      <vt:variant>
        <vt:i4>344</vt:i4>
      </vt:variant>
      <vt:variant>
        <vt:i4>0</vt:i4>
      </vt:variant>
      <vt:variant>
        <vt:i4>5</vt:i4>
      </vt:variant>
      <vt:variant>
        <vt:lpwstr/>
      </vt:variant>
      <vt:variant>
        <vt:lpwstr>_Toc269375735</vt:lpwstr>
      </vt:variant>
      <vt:variant>
        <vt:i4>1310779</vt:i4>
      </vt:variant>
      <vt:variant>
        <vt:i4>338</vt:i4>
      </vt:variant>
      <vt:variant>
        <vt:i4>0</vt:i4>
      </vt:variant>
      <vt:variant>
        <vt:i4>5</vt:i4>
      </vt:variant>
      <vt:variant>
        <vt:lpwstr/>
      </vt:variant>
      <vt:variant>
        <vt:lpwstr>_Toc269375734</vt:lpwstr>
      </vt:variant>
      <vt:variant>
        <vt:i4>1310779</vt:i4>
      </vt:variant>
      <vt:variant>
        <vt:i4>332</vt:i4>
      </vt:variant>
      <vt:variant>
        <vt:i4>0</vt:i4>
      </vt:variant>
      <vt:variant>
        <vt:i4>5</vt:i4>
      </vt:variant>
      <vt:variant>
        <vt:lpwstr/>
      </vt:variant>
      <vt:variant>
        <vt:lpwstr>_Toc269375733</vt:lpwstr>
      </vt:variant>
      <vt:variant>
        <vt:i4>1310779</vt:i4>
      </vt:variant>
      <vt:variant>
        <vt:i4>326</vt:i4>
      </vt:variant>
      <vt:variant>
        <vt:i4>0</vt:i4>
      </vt:variant>
      <vt:variant>
        <vt:i4>5</vt:i4>
      </vt:variant>
      <vt:variant>
        <vt:lpwstr/>
      </vt:variant>
      <vt:variant>
        <vt:lpwstr>_Toc269375732</vt:lpwstr>
      </vt:variant>
      <vt:variant>
        <vt:i4>1310779</vt:i4>
      </vt:variant>
      <vt:variant>
        <vt:i4>320</vt:i4>
      </vt:variant>
      <vt:variant>
        <vt:i4>0</vt:i4>
      </vt:variant>
      <vt:variant>
        <vt:i4>5</vt:i4>
      </vt:variant>
      <vt:variant>
        <vt:lpwstr/>
      </vt:variant>
      <vt:variant>
        <vt:lpwstr>_Toc269375731</vt:lpwstr>
      </vt:variant>
      <vt:variant>
        <vt:i4>1310779</vt:i4>
      </vt:variant>
      <vt:variant>
        <vt:i4>314</vt:i4>
      </vt:variant>
      <vt:variant>
        <vt:i4>0</vt:i4>
      </vt:variant>
      <vt:variant>
        <vt:i4>5</vt:i4>
      </vt:variant>
      <vt:variant>
        <vt:lpwstr/>
      </vt:variant>
      <vt:variant>
        <vt:lpwstr>_Toc269375730</vt:lpwstr>
      </vt:variant>
      <vt:variant>
        <vt:i4>1376315</vt:i4>
      </vt:variant>
      <vt:variant>
        <vt:i4>308</vt:i4>
      </vt:variant>
      <vt:variant>
        <vt:i4>0</vt:i4>
      </vt:variant>
      <vt:variant>
        <vt:i4>5</vt:i4>
      </vt:variant>
      <vt:variant>
        <vt:lpwstr/>
      </vt:variant>
      <vt:variant>
        <vt:lpwstr>_Toc269375729</vt:lpwstr>
      </vt:variant>
      <vt:variant>
        <vt:i4>1376315</vt:i4>
      </vt:variant>
      <vt:variant>
        <vt:i4>302</vt:i4>
      </vt:variant>
      <vt:variant>
        <vt:i4>0</vt:i4>
      </vt:variant>
      <vt:variant>
        <vt:i4>5</vt:i4>
      </vt:variant>
      <vt:variant>
        <vt:lpwstr/>
      </vt:variant>
      <vt:variant>
        <vt:lpwstr>_Toc269375728</vt:lpwstr>
      </vt:variant>
      <vt:variant>
        <vt:i4>1376315</vt:i4>
      </vt:variant>
      <vt:variant>
        <vt:i4>296</vt:i4>
      </vt:variant>
      <vt:variant>
        <vt:i4>0</vt:i4>
      </vt:variant>
      <vt:variant>
        <vt:i4>5</vt:i4>
      </vt:variant>
      <vt:variant>
        <vt:lpwstr/>
      </vt:variant>
      <vt:variant>
        <vt:lpwstr>_Toc269375727</vt:lpwstr>
      </vt:variant>
      <vt:variant>
        <vt:i4>1376315</vt:i4>
      </vt:variant>
      <vt:variant>
        <vt:i4>290</vt:i4>
      </vt:variant>
      <vt:variant>
        <vt:i4>0</vt:i4>
      </vt:variant>
      <vt:variant>
        <vt:i4>5</vt:i4>
      </vt:variant>
      <vt:variant>
        <vt:lpwstr/>
      </vt:variant>
      <vt:variant>
        <vt:lpwstr>_Toc269375726</vt:lpwstr>
      </vt:variant>
      <vt:variant>
        <vt:i4>1376315</vt:i4>
      </vt:variant>
      <vt:variant>
        <vt:i4>284</vt:i4>
      </vt:variant>
      <vt:variant>
        <vt:i4>0</vt:i4>
      </vt:variant>
      <vt:variant>
        <vt:i4>5</vt:i4>
      </vt:variant>
      <vt:variant>
        <vt:lpwstr/>
      </vt:variant>
      <vt:variant>
        <vt:lpwstr>_Toc269375725</vt:lpwstr>
      </vt:variant>
      <vt:variant>
        <vt:i4>1376315</vt:i4>
      </vt:variant>
      <vt:variant>
        <vt:i4>278</vt:i4>
      </vt:variant>
      <vt:variant>
        <vt:i4>0</vt:i4>
      </vt:variant>
      <vt:variant>
        <vt:i4>5</vt:i4>
      </vt:variant>
      <vt:variant>
        <vt:lpwstr/>
      </vt:variant>
      <vt:variant>
        <vt:lpwstr>_Toc269375724</vt:lpwstr>
      </vt:variant>
      <vt:variant>
        <vt:i4>1376315</vt:i4>
      </vt:variant>
      <vt:variant>
        <vt:i4>272</vt:i4>
      </vt:variant>
      <vt:variant>
        <vt:i4>0</vt:i4>
      </vt:variant>
      <vt:variant>
        <vt:i4>5</vt:i4>
      </vt:variant>
      <vt:variant>
        <vt:lpwstr/>
      </vt:variant>
      <vt:variant>
        <vt:lpwstr>_Toc269375723</vt:lpwstr>
      </vt:variant>
      <vt:variant>
        <vt:i4>1376315</vt:i4>
      </vt:variant>
      <vt:variant>
        <vt:i4>266</vt:i4>
      </vt:variant>
      <vt:variant>
        <vt:i4>0</vt:i4>
      </vt:variant>
      <vt:variant>
        <vt:i4>5</vt:i4>
      </vt:variant>
      <vt:variant>
        <vt:lpwstr/>
      </vt:variant>
      <vt:variant>
        <vt:lpwstr>_Toc269375722</vt:lpwstr>
      </vt:variant>
      <vt:variant>
        <vt:i4>1376315</vt:i4>
      </vt:variant>
      <vt:variant>
        <vt:i4>260</vt:i4>
      </vt:variant>
      <vt:variant>
        <vt:i4>0</vt:i4>
      </vt:variant>
      <vt:variant>
        <vt:i4>5</vt:i4>
      </vt:variant>
      <vt:variant>
        <vt:lpwstr/>
      </vt:variant>
      <vt:variant>
        <vt:lpwstr>_Toc269375721</vt:lpwstr>
      </vt:variant>
      <vt:variant>
        <vt:i4>1376315</vt:i4>
      </vt:variant>
      <vt:variant>
        <vt:i4>254</vt:i4>
      </vt:variant>
      <vt:variant>
        <vt:i4>0</vt:i4>
      </vt:variant>
      <vt:variant>
        <vt:i4>5</vt:i4>
      </vt:variant>
      <vt:variant>
        <vt:lpwstr/>
      </vt:variant>
      <vt:variant>
        <vt:lpwstr>_Toc269375720</vt:lpwstr>
      </vt:variant>
      <vt:variant>
        <vt:i4>1441851</vt:i4>
      </vt:variant>
      <vt:variant>
        <vt:i4>248</vt:i4>
      </vt:variant>
      <vt:variant>
        <vt:i4>0</vt:i4>
      </vt:variant>
      <vt:variant>
        <vt:i4>5</vt:i4>
      </vt:variant>
      <vt:variant>
        <vt:lpwstr/>
      </vt:variant>
      <vt:variant>
        <vt:lpwstr>_Toc269375719</vt:lpwstr>
      </vt:variant>
      <vt:variant>
        <vt:i4>1441851</vt:i4>
      </vt:variant>
      <vt:variant>
        <vt:i4>242</vt:i4>
      </vt:variant>
      <vt:variant>
        <vt:i4>0</vt:i4>
      </vt:variant>
      <vt:variant>
        <vt:i4>5</vt:i4>
      </vt:variant>
      <vt:variant>
        <vt:lpwstr/>
      </vt:variant>
      <vt:variant>
        <vt:lpwstr>_Toc269375718</vt:lpwstr>
      </vt:variant>
      <vt:variant>
        <vt:i4>1441851</vt:i4>
      </vt:variant>
      <vt:variant>
        <vt:i4>236</vt:i4>
      </vt:variant>
      <vt:variant>
        <vt:i4>0</vt:i4>
      </vt:variant>
      <vt:variant>
        <vt:i4>5</vt:i4>
      </vt:variant>
      <vt:variant>
        <vt:lpwstr/>
      </vt:variant>
      <vt:variant>
        <vt:lpwstr>_Toc269375717</vt:lpwstr>
      </vt:variant>
      <vt:variant>
        <vt:i4>1441851</vt:i4>
      </vt:variant>
      <vt:variant>
        <vt:i4>230</vt:i4>
      </vt:variant>
      <vt:variant>
        <vt:i4>0</vt:i4>
      </vt:variant>
      <vt:variant>
        <vt:i4>5</vt:i4>
      </vt:variant>
      <vt:variant>
        <vt:lpwstr/>
      </vt:variant>
      <vt:variant>
        <vt:lpwstr>_Toc269375716</vt:lpwstr>
      </vt:variant>
      <vt:variant>
        <vt:i4>1441851</vt:i4>
      </vt:variant>
      <vt:variant>
        <vt:i4>224</vt:i4>
      </vt:variant>
      <vt:variant>
        <vt:i4>0</vt:i4>
      </vt:variant>
      <vt:variant>
        <vt:i4>5</vt:i4>
      </vt:variant>
      <vt:variant>
        <vt:lpwstr/>
      </vt:variant>
      <vt:variant>
        <vt:lpwstr>_Toc269375715</vt:lpwstr>
      </vt:variant>
      <vt:variant>
        <vt:i4>1441851</vt:i4>
      </vt:variant>
      <vt:variant>
        <vt:i4>218</vt:i4>
      </vt:variant>
      <vt:variant>
        <vt:i4>0</vt:i4>
      </vt:variant>
      <vt:variant>
        <vt:i4>5</vt:i4>
      </vt:variant>
      <vt:variant>
        <vt:lpwstr/>
      </vt:variant>
      <vt:variant>
        <vt:lpwstr>_Toc269375714</vt:lpwstr>
      </vt:variant>
      <vt:variant>
        <vt:i4>1441851</vt:i4>
      </vt:variant>
      <vt:variant>
        <vt:i4>212</vt:i4>
      </vt:variant>
      <vt:variant>
        <vt:i4>0</vt:i4>
      </vt:variant>
      <vt:variant>
        <vt:i4>5</vt:i4>
      </vt:variant>
      <vt:variant>
        <vt:lpwstr/>
      </vt:variant>
      <vt:variant>
        <vt:lpwstr>_Toc269375713</vt:lpwstr>
      </vt:variant>
      <vt:variant>
        <vt:i4>1441851</vt:i4>
      </vt:variant>
      <vt:variant>
        <vt:i4>206</vt:i4>
      </vt:variant>
      <vt:variant>
        <vt:i4>0</vt:i4>
      </vt:variant>
      <vt:variant>
        <vt:i4>5</vt:i4>
      </vt:variant>
      <vt:variant>
        <vt:lpwstr/>
      </vt:variant>
      <vt:variant>
        <vt:lpwstr>_Toc269375712</vt:lpwstr>
      </vt:variant>
      <vt:variant>
        <vt:i4>1441851</vt:i4>
      </vt:variant>
      <vt:variant>
        <vt:i4>200</vt:i4>
      </vt:variant>
      <vt:variant>
        <vt:i4>0</vt:i4>
      </vt:variant>
      <vt:variant>
        <vt:i4>5</vt:i4>
      </vt:variant>
      <vt:variant>
        <vt:lpwstr/>
      </vt:variant>
      <vt:variant>
        <vt:lpwstr>_Toc269375711</vt:lpwstr>
      </vt:variant>
      <vt:variant>
        <vt:i4>1441851</vt:i4>
      </vt:variant>
      <vt:variant>
        <vt:i4>194</vt:i4>
      </vt:variant>
      <vt:variant>
        <vt:i4>0</vt:i4>
      </vt:variant>
      <vt:variant>
        <vt:i4>5</vt:i4>
      </vt:variant>
      <vt:variant>
        <vt:lpwstr/>
      </vt:variant>
      <vt:variant>
        <vt:lpwstr>_Toc269375710</vt:lpwstr>
      </vt:variant>
      <vt:variant>
        <vt:i4>1507387</vt:i4>
      </vt:variant>
      <vt:variant>
        <vt:i4>188</vt:i4>
      </vt:variant>
      <vt:variant>
        <vt:i4>0</vt:i4>
      </vt:variant>
      <vt:variant>
        <vt:i4>5</vt:i4>
      </vt:variant>
      <vt:variant>
        <vt:lpwstr/>
      </vt:variant>
      <vt:variant>
        <vt:lpwstr>_Toc269375709</vt:lpwstr>
      </vt:variant>
      <vt:variant>
        <vt:i4>1507387</vt:i4>
      </vt:variant>
      <vt:variant>
        <vt:i4>182</vt:i4>
      </vt:variant>
      <vt:variant>
        <vt:i4>0</vt:i4>
      </vt:variant>
      <vt:variant>
        <vt:i4>5</vt:i4>
      </vt:variant>
      <vt:variant>
        <vt:lpwstr/>
      </vt:variant>
      <vt:variant>
        <vt:lpwstr>_Toc269375708</vt:lpwstr>
      </vt:variant>
      <vt:variant>
        <vt:i4>1507387</vt:i4>
      </vt:variant>
      <vt:variant>
        <vt:i4>176</vt:i4>
      </vt:variant>
      <vt:variant>
        <vt:i4>0</vt:i4>
      </vt:variant>
      <vt:variant>
        <vt:i4>5</vt:i4>
      </vt:variant>
      <vt:variant>
        <vt:lpwstr/>
      </vt:variant>
      <vt:variant>
        <vt:lpwstr>_Toc269375707</vt:lpwstr>
      </vt:variant>
      <vt:variant>
        <vt:i4>1507387</vt:i4>
      </vt:variant>
      <vt:variant>
        <vt:i4>170</vt:i4>
      </vt:variant>
      <vt:variant>
        <vt:i4>0</vt:i4>
      </vt:variant>
      <vt:variant>
        <vt:i4>5</vt:i4>
      </vt:variant>
      <vt:variant>
        <vt:lpwstr/>
      </vt:variant>
      <vt:variant>
        <vt:lpwstr>_Toc269375706</vt:lpwstr>
      </vt:variant>
      <vt:variant>
        <vt:i4>1507387</vt:i4>
      </vt:variant>
      <vt:variant>
        <vt:i4>164</vt:i4>
      </vt:variant>
      <vt:variant>
        <vt:i4>0</vt:i4>
      </vt:variant>
      <vt:variant>
        <vt:i4>5</vt:i4>
      </vt:variant>
      <vt:variant>
        <vt:lpwstr/>
      </vt:variant>
      <vt:variant>
        <vt:lpwstr>_Toc269375705</vt:lpwstr>
      </vt:variant>
      <vt:variant>
        <vt:i4>1507387</vt:i4>
      </vt:variant>
      <vt:variant>
        <vt:i4>158</vt:i4>
      </vt:variant>
      <vt:variant>
        <vt:i4>0</vt:i4>
      </vt:variant>
      <vt:variant>
        <vt:i4>5</vt:i4>
      </vt:variant>
      <vt:variant>
        <vt:lpwstr/>
      </vt:variant>
      <vt:variant>
        <vt:lpwstr>_Toc269375704</vt:lpwstr>
      </vt:variant>
      <vt:variant>
        <vt:i4>1507387</vt:i4>
      </vt:variant>
      <vt:variant>
        <vt:i4>152</vt:i4>
      </vt:variant>
      <vt:variant>
        <vt:i4>0</vt:i4>
      </vt:variant>
      <vt:variant>
        <vt:i4>5</vt:i4>
      </vt:variant>
      <vt:variant>
        <vt:lpwstr/>
      </vt:variant>
      <vt:variant>
        <vt:lpwstr>_Toc269375703</vt:lpwstr>
      </vt:variant>
      <vt:variant>
        <vt:i4>1507387</vt:i4>
      </vt:variant>
      <vt:variant>
        <vt:i4>146</vt:i4>
      </vt:variant>
      <vt:variant>
        <vt:i4>0</vt:i4>
      </vt:variant>
      <vt:variant>
        <vt:i4>5</vt:i4>
      </vt:variant>
      <vt:variant>
        <vt:lpwstr/>
      </vt:variant>
      <vt:variant>
        <vt:lpwstr>_Toc269375702</vt:lpwstr>
      </vt:variant>
      <vt:variant>
        <vt:i4>1507387</vt:i4>
      </vt:variant>
      <vt:variant>
        <vt:i4>140</vt:i4>
      </vt:variant>
      <vt:variant>
        <vt:i4>0</vt:i4>
      </vt:variant>
      <vt:variant>
        <vt:i4>5</vt:i4>
      </vt:variant>
      <vt:variant>
        <vt:lpwstr/>
      </vt:variant>
      <vt:variant>
        <vt:lpwstr>_Toc269375701</vt:lpwstr>
      </vt:variant>
      <vt:variant>
        <vt:i4>1507387</vt:i4>
      </vt:variant>
      <vt:variant>
        <vt:i4>134</vt:i4>
      </vt:variant>
      <vt:variant>
        <vt:i4>0</vt:i4>
      </vt:variant>
      <vt:variant>
        <vt:i4>5</vt:i4>
      </vt:variant>
      <vt:variant>
        <vt:lpwstr/>
      </vt:variant>
      <vt:variant>
        <vt:lpwstr>_Toc269375700</vt:lpwstr>
      </vt:variant>
      <vt:variant>
        <vt:i4>1966138</vt:i4>
      </vt:variant>
      <vt:variant>
        <vt:i4>128</vt:i4>
      </vt:variant>
      <vt:variant>
        <vt:i4>0</vt:i4>
      </vt:variant>
      <vt:variant>
        <vt:i4>5</vt:i4>
      </vt:variant>
      <vt:variant>
        <vt:lpwstr/>
      </vt:variant>
      <vt:variant>
        <vt:lpwstr>_Toc269375699</vt:lpwstr>
      </vt:variant>
      <vt:variant>
        <vt:i4>1966138</vt:i4>
      </vt:variant>
      <vt:variant>
        <vt:i4>122</vt:i4>
      </vt:variant>
      <vt:variant>
        <vt:i4>0</vt:i4>
      </vt:variant>
      <vt:variant>
        <vt:i4>5</vt:i4>
      </vt:variant>
      <vt:variant>
        <vt:lpwstr/>
      </vt:variant>
      <vt:variant>
        <vt:lpwstr>_Toc269375698</vt:lpwstr>
      </vt:variant>
      <vt:variant>
        <vt:i4>1966138</vt:i4>
      </vt:variant>
      <vt:variant>
        <vt:i4>116</vt:i4>
      </vt:variant>
      <vt:variant>
        <vt:i4>0</vt:i4>
      </vt:variant>
      <vt:variant>
        <vt:i4>5</vt:i4>
      </vt:variant>
      <vt:variant>
        <vt:lpwstr/>
      </vt:variant>
      <vt:variant>
        <vt:lpwstr>_Toc269375697</vt:lpwstr>
      </vt:variant>
      <vt:variant>
        <vt:i4>1966138</vt:i4>
      </vt:variant>
      <vt:variant>
        <vt:i4>110</vt:i4>
      </vt:variant>
      <vt:variant>
        <vt:i4>0</vt:i4>
      </vt:variant>
      <vt:variant>
        <vt:i4>5</vt:i4>
      </vt:variant>
      <vt:variant>
        <vt:lpwstr/>
      </vt:variant>
      <vt:variant>
        <vt:lpwstr>_Toc269375696</vt:lpwstr>
      </vt:variant>
      <vt:variant>
        <vt:i4>1966138</vt:i4>
      </vt:variant>
      <vt:variant>
        <vt:i4>104</vt:i4>
      </vt:variant>
      <vt:variant>
        <vt:i4>0</vt:i4>
      </vt:variant>
      <vt:variant>
        <vt:i4>5</vt:i4>
      </vt:variant>
      <vt:variant>
        <vt:lpwstr/>
      </vt:variant>
      <vt:variant>
        <vt:lpwstr>_Toc269375695</vt:lpwstr>
      </vt:variant>
      <vt:variant>
        <vt:i4>1966138</vt:i4>
      </vt:variant>
      <vt:variant>
        <vt:i4>98</vt:i4>
      </vt:variant>
      <vt:variant>
        <vt:i4>0</vt:i4>
      </vt:variant>
      <vt:variant>
        <vt:i4>5</vt:i4>
      </vt:variant>
      <vt:variant>
        <vt:lpwstr/>
      </vt:variant>
      <vt:variant>
        <vt:lpwstr>_Toc269375694</vt:lpwstr>
      </vt:variant>
      <vt:variant>
        <vt:i4>1966138</vt:i4>
      </vt:variant>
      <vt:variant>
        <vt:i4>92</vt:i4>
      </vt:variant>
      <vt:variant>
        <vt:i4>0</vt:i4>
      </vt:variant>
      <vt:variant>
        <vt:i4>5</vt:i4>
      </vt:variant>
      <vt:variant>
        <vt:lpwstr/>
      </vt:variant>
      <vt:variant>
        <vt:lpwstr>_Toc269375693</vt:lpwstr>
      </vt:variant>
      <vt:variant>
        <vt:i4>1966138</vt:i4>
      </vt:variant>
      <vt:variant>
        <vt:i4>86</vt:i4>
      </vt:variant>
      <vt:variant>
        <vt:i4>0</vt:i4>
      </vt:variant>
      <vt:variant>
        <vt:i4>5</vt:i4>
      </vt:variant>
      <vt:variant>
        <vt:lpwstr/>
      </vt:variant>
      <vt:variant>
        <vt:lpwstr>_Toc269375692</vt:lpwstr>
      </vt:variant>
      <vt:variant>
        <vt:i4>1966138</vt:i4>
      </vt:variant>
      <vt:variant>
        <vt:i4>80</vt:i4>
      </vt:variant>
      <vt:variant>
        <vt:i4>0</vt:i4>
      </vt:variant>
      <vt:variant>
        <vt:i4>5</vt:i4>
      </vt:variant>
      <vt:variant>
        <vt:lpwstr/>
      </vt:variant>
      <vt:variant>
        <vt:lpwstr>_Toc269375691</vt:lpwstr>
      </vt:variant>
      <vt:variant>
        <vt:i4>1966138</vt:i4>
      </vt:variant>
      <vt:variant>
        <vt:i4>74</vt:i4>
      </vt:variant>
      <vt:variant>
        <vt:i4>0</vt:i4>
      </vt:variant>
      <vt:variant>
        <vt:i4>5</vt:i4>
      </vt:variant>
      <vt:variant>
        <vt:lpwstr/>
      </vt:variant>
      <vt:variant>
        <vt:lpwstr>_Toc269375690</vt:lpwstr>
      </vt:variant>
      <vt:variant>
        <vt:i4>2031674</vt:i4>
      </vt:variant>
      <vt:variant>
        <vt:i4>68</vt:i4>
      </vt:variant>
      <vt:variant>
        <vt:i4>0</vt:i4>
      </vt:variant>
      <vt:variant>
        <vt:i4>5</vt:i4>
      </vt:variant>
      <vt:variant>
        <vt:lpwstr/>
      </vt:variant>
      <vt:variant>
        <vt:lpwstr>_Toc269375689</vt:lpwstr>
      </vt:variant>
      <vt:variant>
        <vt:i4>2031674</vt:i4>
      </vt:variant>
      <vt:variant>
        <vt:i4>62</vt:i4>
      </vt:variant>
      <vt:variant>
        <vt:i4>0</vt:i4>
      </vt:variant>
      <vt:variant>
        <vt:i4>5</vt:i4>
      </vt:variant>
      <vt:variant>
        <vt:lpwstr/>
      </vt:variant>
      <vt:variant>
        <vt:lpwstr>_Toc269375688</vt:lpwstr>
      </vt:variant>
      <vt:variant>
        <vt:i4>2031674</vt:i4>
      </vt:variant>
      <vt:variant>
        <vt:i4>56</vt:i4>
      </vt:variant>
      <vt:variant>
        <vt:i4>0</vt:i4>
      </vt:variant>
      <vt:variant>
        <vt:i4>5</vt:i4>
      </vt:variant>
      <vt:variant>
        <vt:lpwstr/>
      </vt:variant>
      <vt:variant>
        <vt:lpwstr>_Toc269375687</vt:lpwstr>
      </vt:variant>
      <vt:variant>
        <vt:i4>2031674</vt:i4>
      </vt:variant>
      <vt:variant>
        <vt:i4>50</vt:i4>
      </vt:variant>
      <vt:variant>
        <vt:i4>0</vt:i4>
      </vt:variant>
      <vt:variant>
        <vt:i4>5</vt:i4>
      </vt:variant>
      <vt:variant>
        <vt:lpwstr/>
      </vt:variant>
      <vt:variant>
        <vt:lpwstr>_Toc269375686</vt:lpwstr>
      </vt:variant>
      <vt:variant>
        <vt:i4>2031674</vt:i4>
      </vt:variant>
      <vt:variant>
        <vt:i4>44</vt:i4>
      </vt:variant>
      <vt:variant>
        <vt:i4>0</vt:i4>
      </vt:variant>
      <vt:variant>
        <vt:i4>5</vt:i4>
      </vt:variant>
      <vt:variant>
        <vt:lpwstr/>
      </vt:variant>
      <vt:variant>
        <vt:lpwstr>_Toc269375685</vt:lpwstr>
      </vt:variant>
      <vt:variant>
        <vt:i4>2031674</vt:i4>
      </vt:variant>
      <vt:variant>
        <vt:i4>38</vt:i4>
      </vt:variant>
      <vt:variant>
        <vt:i4>0</vt:i4>
      </vt:variant>
      <vt:variant>
        <vt:i4>5</vt:i4>
      </vt:variant>
      <vt:variant>
        <vt:lpwstr/>
      </vt:variant>
      <vt:variant>
        <vt:lpwstr>_Toc269375684</vt:lpwstr>
      </vt:variant>
      <vt:variant>
        <vt:i4>2031674</vt:i4>
      </vt:variant>
      <vt:variant>
        <vt:i4>32</vt:i4>
      </vt:variant>
      <vt:variant>
        <vt:i4>0</vt:i4>
      </vt:variant>
      <vt:variant>
        <vt:i4>5</vt:i4>
      </vt:variant>
      <vt:variant>
        <vt:lpwstr/>
      </vt:variant>
      <vt:variant>
        <vt:lpwstr>_Toc269375683</vt:lpwstr>
      </vt:variant>
      <vt:variant>
        <vt:i4>2031674</vt:i4>
      </vt:variant>
      <vt:variant>
        <vt:i4>26</vt:i4>
      </vt:variant>
      <vt:variant>
        <vt:i4>0</vt:i4>
      </vt:variant>
      <vt:variant>
        <vt:i4>5</vt:i4>
      </vt:variant>
      <vt:variant>
        <vt:lpwstr/>
      </vt:variant>
      <vt:variant>
        <vt:lpwstr>_Toc269375682</vt:lpwstr>
      </vt:variant>
      <vt:variant>
        <vt:i4>2031674</vt:i4>
      </vt:variant>
      <vt:variant>
        <vt:i4>20</vt:i4>
      </vt:variant>
      <vt:variant>
        <vt:i4>0</vt:i4>
      </vt:variant>
      <vt:variant>
        <vt:i4>5</vt:i4>
      </vt:variant>
      <vt:variant>
        <vt:lpwstr/>
      </vt:variant>
      <vt:variant>
        <vt:lpwstr>_Toc269375681</vt:lpwstr>
      </vt:variant>
      <vt:variant>
        <vt:i4>2031674</vt:i4>
      </vt:variant>
      <vt:variant>
        <vt:i4>14</vt:i4>
      </vt:variant>
      <vt:variant>
        <vt:i4>0</vt:i4>
      </vt:variant>
      <vt:variant>
        <vt:i4>5</vt:i4>
      </vt:variant>
      <vt:variant>
        <vt:lpwstr/>
      </vt:variant>
      <vt:variant>
        <vt:lpwstr>_Toc269375680</vt:lpwstr>
      </vt:variant>
      <vt:variant>
        <vt:i4>1048634</vt:i4>
      </vt:variant>
      <vt:variant>
        <vt:i4>8</vt:i4>
      </vt:variant>
      <vt:variant>
        <vt:i4>0</vt:i4>
      </vt:variant>
      <vt:variant>
        <vt:i4>5</vt:i4>
      </vt:variant>
      <vt:variant>
        <vt:lpwstr/>
      </vt:variant>
      <vt:variant>
        <vt:lpwstr>_Toc269375679</vt:lpwstr>
      </vt:variant>
      <vt:variant>
        <vt:i4>1048634</vt:i4>
      </vt:variant>
      <vt:variant>
        <vt:i4>2</vt:i4>
      </vt:variant>
      <vt:variant>
        <vt:i4>0</vt:i4>
      </vt:variant>
      <vt:variant>
        <vt:i4>5</vt:i4>
      </vt:variant>
      <vt:variant>
        <vt:lpwstr/>
      </vt:variant>
      <vt:variant>
        <vt:lpwstr>_Toc269375678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Zmapování služeb a dat v oblasti FCD</dc:title>
  <dc:creator>Pavel Hrubeš</dc:creator>
  <cp:lastModifiedBy>pavel</cp:lastModifiedBy>
  <cp:revision>20</cp:revision>
  <cp:lastPrinted>2010-09-07T17:39:00Z</cp:lastPrinted>
  <dcterms:created xsi:type="dcterms:W3CDTF">2010-09-07T17:24:00Z</dcterms:created>
  <dcterms:modified xsi:type="dcterms:W3CDTF">2010-10-06T13:00:00Z</dcterms:modified>
</cp:coreProperties>
</file>